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53FA6" w14:textId="2C004EB0" w:rsidR="000C5689" w:rsidRPr="00E95062" w:rsidRDefault="00CD62D3" w:rsidP="000C5689">
      <w:pPr>
        <w:shd w:val="clear" w:color="auto" w:fill="D9D9D9" w:themeFill="background1" w:themeFillShade="D9"/>
        <w:jc w:val="center"/>
        <w:rPr>
          <w:rFonts w:cs="PT Bold Heading"/>
          <w:sz w:val="28"/>
          <w:szCs w:val="28"/>
          <w:u w:val="single"/>
        </w:rPr>
      </w:pPr>
      <w:r>
        <w:rPr>
          <w:rFonts w:cs="PT Bold Heading" w:hint="cs"/>
          <w:sz w:val="28"/>
          <w:szCs w:val="28"/>
          <w:u w:val="single"/>
          <w:rtl/>
        </w:rPr>
        <w:t xml:space="preserve">مشروع </w:t>
      </w:r>
      <w:r w:rsidR="000C5689">
        <w:rPr>
          <w:rFonts w:cs="PT Bold Heading" w:hint="cs"/>
          <w:sz w:val="28"/>
          <w:szCs w:val="28"/>
          <w:u w:val="single"/>
          <w:rtl/>
        </w:rPr>
        <w:t xml:space="preserve">اللائحة الإجرائية </w:t>
      </w:r>
      <w:r w:rsidR="00796D2A">
        <w:rPr>
          <w:rFonts w:cs="PT Bold Heading" w:hint="cs"/>
          <w:sz w:val="28"/>
          <w:szCs w:val="28"/>
          <w:u w:val="single"/>
          <w:rtl/>
        </w:rPr>
        <w:t>ل</w:t>
      </w:r>
      <w:r w:rsidR="000C5689">
        <w:rPr>
          <w:rFonts w:cs="PT Bold Heading" w:hint="cs"/>
          <w:sz w:val="28"/>
          <w:szCs w:val="28"/>
          <w:u w:val="single"/>
          <w:rtl/>
        </w:rPr>
        <w:t xml:space="preserve">مركز التحكيم </w:t>
      </w:r>
      <w:r w:rsidR="0032363D">
        <w:rPr>
          <w:rFonts w:cs="PT Bold Heading" w:hint="cs"/>
          <w:sz w:val="28"/>
          <w:szCs w:val="28"/>
          <w:u w:val="single"/>
          <w:rtl/>
        </w:rPr>
        <w:t>وحل النزاعات التابع لغرفة تجارة وصناعة وزراعة محافظة غزة</w:t>
      </w:r>
    </w:p>
    <w:p w14:paraId="0B50F3E4" w14:textId="77777777" w:rsidR="00A506F8" w:rsidRPr="00E95062" w:rsidRDefault="00A506F8" w:rsidP="00E95062">
      <w:pPr>
        <w:shd w:val="clear" w:color="auto" w:fill="FFFFFF"/>
        <w:spacing w:after="0"/>
        <w:jc w:val="lowKashida"/>
        <w:rPr>
          <w:rFonts w:ascii="Simplified Arabic" w:eastAsia="Times New Roman" w:hAnsi="Simplified Arabic" w:cs="Simplified Arabic"/>
          <w:b/>
          <w:bCs/>
          <w:spacing w:val="5"/>
          <w:sz w:val="28"/>
          <w:szCs w:val="28"/>
        </w:rPr>
      </w:pPr>
    </w:p>
    <w:p w14:paraId="3BA922C2" w14:textId="77777777" w:rsidR="00980CD2" w:rsidRPr="00E95062" w:rsidRDefault="00980CD2" w:rsidP="00E95062">
      <w:pPr>
        <w:shd w:val="clear" w:color="auto" w:fill="FFFFFF"/>
        <w:spacing w:after="0"/>
        <w:jc w:val="center"/>
        <w:rPr>
          <w:rFonts w:ascii="Simplified Arabic" w:eastAsia="Times New Roman" w:hAnsi="Simplified Arabic" w:cs="PT Bold Heading"/>
          <w:spacing w:val="5"/>
          <w:sz w:val="28"/>
          <w:szCs w:val="28"/>
        </w:rPr>
      </w:pPr>
      <w:r w:rsidRPr="00E95062">
        <w:rPr>
          <w:rFonts w:ascii="Simplified Arabic" w:eastAsia="Times New Roman" w:hAnsi="Simplified Arabic" w:cs="PT Bold Heading"/>
          <w:spacing w:val="5"/>
          <w:sz w:val="28"/>
          <w:szCs w:val="28"/>
          <w:rtl/>
        </w:rPr>
        <w:t xml:space="preserve">المادة </w:t>
      </w:r>
      <w:r w:rsidR="00E95062" w:rsidRPr="00E95062">
        <w:rPr>
          <w:rFonts w:ascii="Simplified Arabic" w:eastAsia="Times New Roman" w:hAnsi="Simplified Arabic" w:cs="PT Bold Heading" w:hint="cs"/>
          <w:spacing w:val="5"/>
          <w:sz w:val="28"/>
          <w:szCs w:val="28"/>
          <w:rtl/>
        </w:rPr>
        <w:t>(</w:t>
      </w:r>
      <w:r w:rsidRPr="00E95062">
        <w:rPr>
          <w:rFonts w:ascii="Simplified Arabic" w:eastAsia="Times New Roman" w:hAnsi="Simplified Arabic" w:cs="PT Bold Heading"/>
          <w:spacing w:val="5"/>
          <w:sz w:val="28"/>
          <w:szCs w:val="28"/>
          <w:rtl/>
        </w:rPr>
        <w:t>1</w:t>
      </w:r>
      <w:r w:rsidR="00E95062" w:rsidRPr="00E95062">
        <w:rPr>
          <w:rFonts w:ascii="Simplified Arabic" w:eastAsia="Times New Roman" w:hAnsi="Simplified Arabic" w:cs="PT Bold Heading" w:hint="cs"/>
          <w:spacing w:val="5"/>
          <w:sz w:val="28"/>
          <w:szCs w:val="28"/>
          <w:rtl/>
        </w:rPr>
        <w:t>)</w:t>
      </w:r>
      <w:r w:rsidRPr="00E95062">
        <w:rPr>
          <w:rFonts w:ascii="Simplified Arabic" w:eastAsia="Times New Roman" w:hAnsi="Simplified Arabic" w:cs="PT Bold Heading"/>
          <w:spacing w:val="5"/>
          <w:sz w:val="28"/>
          <w:szCs w:val="28"/>
          <w:rtl/>
        </w:rPr>
        <w:t xml:space="preserve"> تعاريف</w:t>
      </w:r>
    </w:p>
    <w:p w14:paraId="62A73767" w14:textId="77777777"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 xml:space="preserve">يكون للكلمات والعبارات التالية المعنى المبين لكل منها ما لم يدل سياق النص على خلاف </w:t>
      </w:r>
      <w:proofErr w:type="gramStart"/>
      <w:r w:rsidRPr="00E95062">
        <w:rPr>
          <w:rFonts w:ascii="Simplified Arabic" w:eastAsia="Times New Roman" w:hAnsi="Simplified Arabic" w:cs="Simplified Arabic"/>
          <w:spacing w:val="5"/>
          <w:sz w:val="28"/>
          <w:szCs w:val="28"/>
          <w:rtl/>
        </w:rPr>
        <w:t>ذلك</w:t>
      </w:r>
      <w:r w:rsidR="00E95062" w:rsidRPr="00E95062">
        <w:rPr>
          <w:rFonts w:ascii="Simplified Arabic" w:eastAsia="Times New Roman" w:hAnsi="Simplified Arabic" w:cs="Simplified Arabic" w:hint="cs"/>
          <w:spacing w:val="5"/>
          <w:sz w:val="28"/>
          <w:szCs w:val="28"/>
          <w:rtl/>
        </w:rPr>
        <w:t xml:space="preserve"> :</w:t>
      </w:r>
      <w:proofErr w:type="gramEnd"/>
      <w:r w:rsidR="00E95062" w:rsidRPr="00E95062">
        <w:rPr>
          <w:rFonts w:ascii="Simplified Arabic" w:eastAsia="Times New Roman" w:hAnsi="Simplified Arabic" w:cs="Simplified Arabic" w:hint="cs"/>
          <w:spacing w:val="5"/>
          <w:sz w:val="28"/>
          <w:szCs w:val="28"/>
          <w:rtl/>
        </w:rPr>
        <w:t xml:space="preserve">- </w:t>
      </w:r>
    </w:p>
    <w:p w14:paraId="44055CD5" w14:textId="72771DF6"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b/>
          <w:bCs/>
          <w:spacing w:val="5"/>
          <w:sz w:val="28"/>
          <w:szCs w:val="28"/>
          <w:rtl/>
        </w:rPr>
        <w:t>المركز:</w:t>
      </w:r>
      <w:r w:rsidRPr="00E95062">
        <w:rPr>
          <w:rFonts w:ascii="Simplified Arabic" w:eastAsia="Times New Roman" w:hAnsi="Simplified Arabic" w:cs="Simplified Arabic"/>
          <w:spacing w:val="5"/>
          <w:sz w:val="28"/>
          <w:szCs w:val="28"/>
          <w:rtl/>
        </w:rPr>
        <w:t xml:space="preserve"> </w:t>
      </w:r>
      <w:r w:rsidR="0032363D">
        <w:rPr>
          <w:rFonts w:ascii="Simplified Arabic" w:eastAsia="Times New Roman" w:hAnsi="Simplified Arabic" w:cs="Simplified Arabic" w:hint="cs"/>
          <w:spacing w:val="5"/>
          <w:sz w:val="28"/>
          <w:szCs w:val="28"/>
          <w:rtl/>
        </w:rPr>
        <w:t>التحكيم وحل النزاعات لغرفة تجارة وصناعة زراعة محافظة غزة</w:t>
      </w:r>
      <w:r w:rsidRPr="00E95062">
        <w:rPr>
          <w:rFonts w:ascii="Simplified Arabic" w:eastAsia="Times New Roman" w:hAnsi="Simplified Arabic" w:cs="Simplified Arabic"/>
          <w:spacing w:val="5"/>
          <w:sz w:val="28"/>
          <w:szCs w:val="28"/>
        </w:rPr>
        <w:t>.</w:t>
      </w:r>
    </w:p>
    <w:p w14:paraId="1CC73F3B" w14:textId="77777777"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b/>
          <w:bCs/>
          <w:spacing w:val="5"/>
          <w:sz w:val="28"/>
          <w:szCs w:val="28"/>
          <w:rtl/>
        </w:rPr>
        <w:t>لجنة الإدارة:</w:t>
      </w:r>
      <w:r w:rsidRPr="00E95062">
        <w:rPr>
          <w:rFonts w:ascii="Simplified Arabic" w:eastAsia="Times New Roman" w:hAnsi="Simplified Arabic" w:cs="Simplified Arabic"/>
          <w:spacing w:val="5"/>
          <w:sz w:val="28"/>
          <w:szCs w:val="28"/>
          <w:rtl/>
        </w:rPr>
        <w:t xml:space="preserve"> لجنة إدارة المركز</w:t>
      </w:r>
    </w:p>
    <w:p w14:paraId="22D18AD5" w14:textId="77777777"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b/>
          <w:bCs/>
          <w:spacing w:val="5"/>
          <w:sz w:val="28"/>
          <w:szCs w:val="28"/>
          <w:rtl/>
        </w:rPr>
        <w:t>المدير:</w:t>
      </w:r>
      <w:r w:rsidRPr="00E95062">
        <w:rPr>
          <w:rFonts w:ascii="Simplified Arabic" w:eastAsia="Times New Roman" w:hAnsi="Simplified Arabic" w:cs="Simplified Arabic"/>
          <w:spacing w:val="5"/>
          <w:sz w:val="28"/>
          <w:szCs w:val="28"/>
          <w:rtl/>
        </w:rPr>
        <w:t xml:space="preserve"> مدير المركز</w:t>
      </w:r>
      <w:r w:rsidRPr="00E95062">
        <w:rPr>
          <w:rFonts w:ascii="Simplified Arabic" w:eastAsia="Times New Roman" w:hAnsi="Simplified Arabic" w:cs="Simplified Arabic"/>
          <w:spacing w:val="5"/>
          <w:sz w:val="28"/>
          <w:szCs w:val="28"/>
        </w:rPr>
        <w:t>.</w:t>
      </w:r>
    </w:p>
    <w:p w14:paraId="5BC7E365" w14:textId="77777777"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b/>
          <w:bCs/>
          <w:spacing w:val="5"/>
          <w:sz w:val="28"/>
          <w:szCs w:val="28"/>
          <w:rtl/>
        </w:rPr>
        <w:t>السكرتير:</w:t>
      </w:r>
      <w:r w:rsidRPr="00E95062">
        <w:rPr>
          <w:rFonts w:ascii="Simplified Arabic" w:eastAsia="Times New Roman" w:hAnsi="Simplified Arabic" w:cs="Simplified Arabic"/>
          <w:spacing w:val="5"/>
          <w:sz w:val="28"/>
          <w:szCs w:val="28"/>
          <w:rtl/>
        </w:rPr>
        <w:t xml:space="preserve"> سكرتير المركز</w:t>
      </w:r>
      <w:r w:rsidRPr="00E95062">
        <w:rPr>
          <w:rFonts w:ascii="Simplified Arabic" w:eastAsia="Times New Roman" w:hAnsi="Simplified Arabic" w:cs="Simplified Arabic"/>
          <w:spacing w:val="5"/>
          <w:sz w:val="28"/>
          <w:szCs w:val="28"/>
        </w:rPr>
        <w:t>.</w:t>
      </w:r>
    </w:p>
    <w:p w14:paraId="1E6B879D" w14:textId="77777777"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b/>
          <w:bCs/>
          <w:spacing w:val="5"/>
          <w:sz w:val="28"/>
          <w:szCs w:val="28"/>
          <w:rtl/>
        </w:rPr>
        <w:t>القواعد:</w:t>
      </w:r>
      <w:r w:rsidRPr="00E95062">
        <w:rPr>
          <w:rFonts w:ascii="Simplified Arabic" w:eastAsia="Times New Roman" w:hAnsi="Simplified Arabic" w:cs="Simplified Arabic"/>
          <w:spacing w:val="5"/>
          <w:sz w:val="28"/>
          <w:szCs w:val="28"/>
          <w:rtl/>
        </w:rPr>
        <w:t xml:space="preserve"> قواعد التحكيم لدى المركز</w:t>
      </w:r>
      <w:r w:rsidRPr="00E95062">
        <w:rPr>
          <w:rFonts w:ascii="Simplified Arabic" w:eastAsia="Times New Roman" w:hAnsi="Simplified Arabic" w:cs="Simplified Arabic"/>
          <w:spacing w:val="5"/>
          <w:sz w:val="28"/>
          <w:szCs w:val="28"/>
        </w:rPr>
        <w:t>.</w:t>
      </w:r>
    </w:p>
    <w:p w14:paraId="1E3E576C" w14:textId="77777777"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b/>
          <w:bCs/>
          <w:spacing w:val="5"/>
          <w:sz w:val="28"/>
          <w:szCs w:val="28"/>
          <w:rtl/>
        </w:rPr>
        <w:t>اتفاق التحكيم:</w:t>
      </w:r>
      <w:r w:rsidRPr="00E95062">
        <w:rPr>
          <w:rFonts w:ascii="Simplified Arabic" w:eastAsia="Times New Roman" w:hAnsi="Simplified Arabic" w:cs="Simplified Arabic"/>
          <w:spacing w:val="5"/>
          <w:sz w:val="28"/>
          <w:szCs w:val="28"/>
          <w:rtl/>
        </w:rPr>
        <w:t xml:space="preserve"> الاتفاق الخطي الذي ينظمه الأطراف لإحالة نزاع نشأ أو قد ينشأ بينهم إلى التحكيم، سواء كان في شكل شرط التحكيم في العقد المنظم للعلاقة بينهم، أو اتفاقية تحكيم مستقلة</w:t>
      </w:r>
      <w:r w:rsidRPr="00E95062">
        <w:rPr>
          <w:rFonts w:ascii="Simplified Arabic" w:eastAsia="Times New Roman" w:hAnsi="Simplified Arabic" w:cs="Simplified Arabic"/>
          <w:spacing w:val="5"/>
          <w:sz w:val="28"/>
          <w:szCs w:val="28"/>
        </w:rPr>
        <w:t>.</w:t>
      </w:r>
    </w:p>
    <w:p w14:paraId="58AC855A" w14:textId="77777777"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b/>
          <w:bCs/>
          <w:spacing w:val="5"/>
          <w:sz w:val="28"/>
          <w:szCs w:val="28"/>
          <w:rtl/>
        </w:rPr>
        <w:t>المدعي:</w:t>
      </w:r>
      <w:r w:rsidRPr="00E95062">
        <w:rPr>
          <w:rFonts w:ascii="Simplified Arabic" w:eastAsia="Times New Roman" w:hAnsi="Simplified Arabic" w:cs="Simplified Arabic"/>
          <w:spacing w:val="5"/>
          <w:sz w:val="28"/>
          <w:szCs w:val="28"/>
          <w:rtl/>
        </w:rPr>
        <w:t xml:space="preserve"> الطرف طالب التحكيم (</w:t>
      </w:r>
      <w:proofErr w:type="gramStart"/>
      <w:r w:rsidRPr="00E95062">
        <w:rPr>
          <w:rFonts w:ascii="Simplified Arabic" w:eastAsia="Times New Roman" w:hAnsi="Simplified Arabic" w:cs="Simplified Arabic"/>
          <w:spacing w:val="5"/>
          <w:sz w:val="28"/>
          <w:szCs w:val="28"/>
          <w:rtl/>
        </w:rPr>
        <w:t>المحتكم</w:t>
      </w:r>
      <w:r w:rsidR="00E95062" w:rsidRPr="00E95062">
        <w:rPr>
          <w:rFonts w:ascii="Simplified Arabic" w:eastAsia="Times New Roman" w:hAnsi="Simplified Arabic" w:cs="Simplified Arabic"/>
          <w:spacing w:val="5"/>
          <w:sz w:val="28"/>
          <w:szCs w:val="28"/>
        </w:rPr>
        <w:t>(</w:t>
      </w:r>
      <w:proofErr w:type="gramEnd"/>
    </w:p>
    <w:p w14:paraId="6D84B398" w14:textId="77777777"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b/>
          <w:bCs/>
          <w:spacing w:val="5"/>
          <w:sz w:val="28"/>
          <w:szCs w:val="28"/>
          <w:rtl/>
        </w:rPr>
        <w:t>المدعى عليه:</w:t>
      </w:r>
      <w:r w:rsidRPr="00E95062">
        <w:rPr>
          <w:rFonts w:ascii="Simplified Arabic" w:eastAsia="Times New Roman" w:hAnsi="Simplified Arabic" w:cs="Simplified Arabic"/>
          <w:spacing w:val="5"/>
          <w:sz w:val="28"/>
          <w:szCs w:val="28"/>
          <w:rtl/>
        </w:rPr>
        <w:t xml:space="preserve"> الطرف المطلوب التحكيم ضده وفقا لما هو محدد في طلب التحكيم (المحتكم </w:t>
      </w:r>
      <w:proofErr w:type="gramStart"/>
      <w:r w:rsidRPr="00E95062">
        <w:rPr>
          <w:rFonts w:ascii="Simplified Arabic" w:eastAsia="Times New Roman" w:hAnsi="Simplified Arabic" w:cs="Simplified Arabic"/>
          <w:spacing w:val="5"/>
          <w:sz w:val="28"/>
          <w:szCs w:val="28"/>
          <w:rtl/>
        </w:rPr>
        <w:t>عليه</w:t>
      </w:r>
      <w:r w:rsidR="00E95062" w:rsidRPr="00E95062">
        <w:rPr>
          <w:rFonts w:ascii="Simplified Arabic" w:eastAsia="Times New Roman" w:hAnsi="Simplified Arabic" w:cs="Simplified Arabic"/>
          <w:spacing w:val="5"/>
          <w:sz w:val="28"/>
          <w:szCs w:val="28"/>
        </w:rPr>
        <w:t>(</w:t>
      </w:r>
      <w:proofErr w:type="gramEnd"/>
    </w:p>
    <w:p w14:paraId="16EACF9F" w14:textId="291B99D0" w:rsidR="00980CD2" w:rsidRPr="00E95062" w:rsidRDefault="00980CD2" w:rsidP="00E95062">
      <w:pPr>
        <w:shd w:val="clear" w:color="auto" w:fill="FFFFFF"/>
        <w:spacing w:after="0"/>
        <w:ind w:left="815" w:hanging="85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b/>
          <w:bCs/>
          <w:spacing w:val="5"/>
          <w:sz w:val="28"/>
          <w:szCs w:val="28"/>
          <w:rtl/>
        </w:rPr>
        <w:t>المحكم:</w:t>
      </w:r>
      <w:r w:rsidRPr="00E95062">
        <w:rPr>
          <w:rFonts w:ascii="Simplified Arabic" w:eastAsia="Times New Roman" w:hAnsi="Simplified Arabic" w:cs="Simplified Arabic"/>
          <w:spacing w:val="5"/>
          <w:sz w:val="28"/>
          <w:szCs w:val="28"/>
          <w:rtl/>
        </w:rPr>
        <w:t xml:space="preserve"> هو كل شخص وارد اسمه في قائمة المحكمين المعتمدين لدى المركز أو أي شخص يتم اعتماده من المركز</w:t>
      </w:r>
      <w:r w:rsidR="00D4244E">
        <w:rPr>
          <w:rFonts w:ascii="Simplified Arabic" w:eastAsia="Times New Roman" w:hAnsi="Simplified Arabic" w:cs="Simplified Arabic" w:hint="cs"/>
          <w:spacing w:val="5"/>
          <w:sz w:val="28"/>
          <w:szCs w:val="28"/>
          <w:rtl/>
        </w:rPr>
        <w:t>، او حاصل على رخصة التحكيم من وزارة العدل.</w:t>
      </w:r>
    </w:p>
    <w:p w14:paraId="492BD4E9" w14:textId="77777777" w:rsidR="00980CD2" w:rsidRPr="00E95062" w:rsidRDefault="00980CD2" w:rsidP="00C530A1">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b/>
          <w:bCs/>
          <w:spacing w:val="5"/>
          <w:sz w:val="28"/>
          <w:szCs w:val="28"/>
          <w:rtl/>
        </w:rPr>
        <w:t>هيئة التحكيم:</w:t>
      </w:r>
      <w:r w:rsidRPr="00E95062">
        <w:rPr>
          <w:rFonts w:ascii="Simplified Arabic" w:eastAsia="Times New Roman" w:hAnsi="Simplified Arabic" w:cs="Simplified Arabic"/>
          <w:spacing w:val="5"/>
          <w:sz w:val="28"/>
          <w:szCs w:val="28"/>
          <w:rtl/>
        </w:rPr>
        <w:t xml:space="preserve"> الهيئة التي تكلف بالفصل في الخلاف سواء كانت من محكم منفرد أو متعددة الأعضاء</w:t>
      </w:r>
      <w:r w:rsidRPr="00E95062">
        <w:rPr>
          <w:rFonts w:ascii="Simplified Arabic" w:eastAsia="Times New Roman" w:hAnsi="Simplified Arabic" w:cs="Simplified Arabic"/>
          <w:spacing w:val="5"/>
          <w:sz w:val="28"/>
          <w:szCs w:val="28"/>
        </w:rPr>
        <w:t>.</w:t>
      </w:r>
    </w:p>
    <w:p w14:paraId="5FEE0EFA" w14:textId="77777777" w:rsidR="00980CD2" w:rsidRPr="00E95062" w:rsidRDefault="00980CD2" w:rsidP="00E95062">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E95062">
        <w:rPr>
          <w:rFonts w:ascii="Simplified Arabic" w:eastAsia="Times New Roman" w:hAnsi="Simplified Arabic" w:cs="Simplified Arabic" w:hint="cs"/>
          <w:b/>
          <w:bCs/>
          <w:spacing w:val="5"/>
          <w:sz w:val="28"/>
          <w:szCs w:val="28"/>
          <w:rtl/>
        </w:rPr>
        <w:t>(2)</w:t>
      </w:r>
      <w:r w:rsidRPr="00E95062">
        <w:rPr>
          <w:rFonts w:ascii="Simplified Arabic" w:eastAsia="Times New Roman" w:hAnsi="Simplified Arabic" w:cs="Simplified Arabic"/>
          <w:b/>
          <w:bCs/>
          <w:spacing w:val="5"/>
          <w:sz w:val="28"/>
          <w:szCs w:val="28"/>
          <w:rtl/>
        </w:rPr>
        <w:t xml:space="preserve"> نطاق التطبيق</w:t>
      </w:r>
    </w:p>
    <w:p w14:paraId="4AC164DC" w14:textId="5EADCA22"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تطبق هذه القواعد في التحكيم الخاص بالمنازعات</w:t>
      </w:r>
      <w:r w:rsidR="00D4244E">
        <w:rPr>
          <w:rFonts w:ascii="Simplified Arabic" w:eastAsia="Times New Roman" w:hAnsi="Simplified Arabic" w:cs="Simplified Arabic" w:hint="cs"/>
          <w:spacing w:val="5"/>
          <w:sz w:val="28"/>
          <w:szCs w:val="28"/>
          <w:rtl/>
        </w:rPr>
        <w:t xml:space="preserve"> المتعلقة بمختلف الأنشطة </w:t>
      </w:r>
      <w:proofErr w:type="spellStart"/>
      <w:r w:rsidR="00D4244E">
        <w:rPr>
          <w:rFonts w:ascii="Simplified Arabic" w:eastAsia="Times New Roman" w:hAnsi="Simplified Arabic" w:cs="Simplified Arabic" w:hint="cs"/>
          <w:spacing w:val="5"/>
          <w:sz w:val="28"/>
          <w:szCs w:val="28"/>
          <w:rtl/>
        </w:rPr>
        <w:t>الإقتصادية</w:t>
      </w:r>
      <w:proofErr w:type="spellEnd"/>
      <w:r w:rsidRPr="00E95062">
        <w:rPr>
          <w:rFonts w:ascii="Simplified Arabic" w:eastAsia="Times New Roman" w:hAnsi="Simplified Arabic" w:cs="Simplified Arabic"/>
          <w:spacing w:val="5"/>
          <w:sz w:val="28"/>
          <w:szCs w:val="28"/>
          <w:rtl/>
        </w:rPr>
        <w:t xml:space="preserve"> </w:t>
      </w:r>
      <w:r w:rsidR="00D4244E">
        <w:rPr>
          <w:rFonts w:ascii="Simplified Arabic" w:eastAsia="Times New Roman" w:hAnsi="Simplified Arabic" w:cs="Simplified Arabic" w:hint="cs"/>
          <w:spacing w:val="5"/>
          <w:sz w:val="28"/>
          <w:szCs w:val="28"/>
          <w:rtl/>
        </w:rPr>
        <w:t>و</w:t>
      </w:r>
      <w:r w:rsidRPr="00E95062">
        <w:rPr>
          <w:rFonts w:ascii="Simplified Arabic" w:eastAsia="Times New Roman" w:hAnsi="Simplified Arabic" w:cs="Simplified Arabic"/>
          <w:spacing w:val="5"/>
          <w:sz w:val="28"/>
          <w:szCs w:val="28"/>
          <w:rtl/>
        </w:rPr>
        <w:t>التي يكون أحد اطرافها أو جميعهم من التجار في إحدى الحالتين التاليتين</w:t>
      </w:r>
      <w:r w:rsidRPr="00E95062">
        <w:rPr>
          <w:rFonts w:ascii="Simplified Arabic" w:eastAsia="Times New Roman" w:hAnsi="Simplified Arabic" w:cs="Simplified Arabic"/>
          <w:spacing w:val="5"/>
          <w:sz w:val="28"/>
          <w:szCs w:val="28"/>
        </w:rPr>
        <w:t>:</w:t>
      </w:r>
    </w:p>
    <w:p w14:paraId="7847362B" w14:textId="77777777" w:rsidR="00980CD2" w:rsidRPr="00E95062" w:rsidRDefault="00980CD2" w:rsidP="00E95062">
      <w:pPr>
        <w:numPr>
          <w:ilvl w:val="0"/>
          <w:numId w:val="2"/>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حالة ما إذا نص اتفاق التحكيم بين الأطراف</w:t>
      </w:r>
      <w:r w:rsidRPr="00E95062">
        <w:rPr>
          <w:rFonts w:ascii="Simplified Arabic" w:eastAsia="Times New Roman" w:hAnsi="Simplified Arabic" w:cs="Simplified Arabic"/>
          <w:spacing w:val="5"/>
          <w:sz w:val="28"/>
          <w:szCs w:val="28"/>
        </w:rPr>
        <w:t> </w:t>
      </w:r>
      <w:r w:rsidRPr="00E95062">
        <w:rPr>
          <w:rFonts w:ascii="Simplified Arabic" w:eastAsia="Times New Roman" w:hAnsi="Simplified Arabic" w:cs="Simplified Arabic"/>
          <w:b/>
          <w:bCs/>
          <w:spacing w:val="5"/>
          <w:sz w:val="28"/>
          <w:szCs w:val="28"/>
          <w:rtl/>
        </w:rPr>
        <w:t>على</w:t>
      </w:r>
      <w:r w:rsidRPr="00E95062">
        <w:rPr>
          <w:rFonts w:ascii="Simplified Arabic" w:eastAsia="Times New Roman" w:hAnsi="Simplified Arabic" w:cs="Simplified Arabic"/>
          <w:spacing w:val="5"/>
          <w:sz w:val="28"/>
          <w:szCs w:val="28"/>
        </w:rPr>
        <w:t> </w:t>
      </w:r>
      <w:r w:rsidRPr="00E95062">
        <w:rPr>
          <w:rFonts w:ascii="Simplified Arabic" w:eastAsia="Times New Roman" w:hAnsi="Simplified Arabic" w:cs="Simplified Arabic"/>
          <w:spacing w:val="5"/>
          <w:sz w:val="28"/>
          <w:szCs w:val="28"/>
          <w:rtl/>
        </w:rPr>
        <w:t>التحكيم وفق قواعد المركز</w:t>
      </w:r>
      <w:r w:rsidRPr="00E95062">
        <w:rPr>
          <w:rFonts w:ascii="Simplified Arabic" w:eastAsia="Times New Roman" w:hAnsi="Simplified Arabic" w:cs="Simplified Arabic"/>
          <w:spacing w:val="5"/>
          <w:sz w:val="28"/>
          <w:szCs w:val="28"/>
        </w:rPr>
        <w:t>.</w:t>
      </w:r>
    </w:p>
    <w:p w14:paraId="5EF5FF30" w14:textId="77777777" w:rsidR="00980CD2" w:rsidRPr="00E95062" w:rsidRDefault="00980CD2" w:rsidP="00E95062">
      <w:pPr>
        <w:numPr>
          <w:ilvl w:val="0"/>
          <w:numId w:val="2"/>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حالة ما إذا تقدم طرف بطلب تحكيم موقع منه طالبا إجراء التحكيم من المركز، وقبل الطرف الآخر هذا الطلب بموجب موافقة خطية موقعة منه خلال المدة التي يحددها المركز</w:t>
      </w:r>
      <w:r w:rsidRPr="00E95062">
        <w:rPr>
          <w:rFonts w:ascii="Simplified Arabic" w:eastAsia="Times New Roman" w:hAnsi="Simplified Arabic" w:cs="Simplified Arabic"/>
          <w:spacing w:val="5"/>
          <w:sz w:val="28"/>
          <w:szCs w:val="28"/>
        </w:rPr>
        <w:t>.</w:t>
      </w:r>
    </w:p>
    <w:p w14:paraId="1E4BC01D" w14:textId="77777777" w:rsidR="00980CD2" w:rsidRPr="00E95062" w:rsidRDefault="00980CD2" w:rsidP="00E95062">
      <w:pPr>
        <w:spacing w:after="0"/>
        <w:jc w:val="lowKashida"/>
        <w:rPr>
          <w:rFonts w:ascii="Simplified Arabic" w:hAnsi="Simplified Arabic" w:cs="Simplified Arabic"/>
          <w:sz w:val="28"/>
          <w:szCs w:val="28"/>
          <w:rtl/>
        </w:rPr>
      </w:pPr>
    </w:p>
    <w:p w14:paraId="5B15CCAF" w14:textId="77777777" w:rsidR="00980CD2" w:rsidRPr="00E95062" w:rsidRDefault="00980CD2" w:rsidP="00E95062">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E95062">
        <w:rPr>
          <w:rFonts w:ascii="Simplified Arabic" w:eastAsia="Times New Roman" w:hAnsi="Simplified Arabic" w:cs="Simplified Arabic" w:hint="cs"/>
          <w:b/>
          <w:bCs/>
          <w:spacing w:val="5"/>
          <w:sz w:val="28"/>
          <w:szCs w:val="28"/>
          <w:rtl/>
        </w:rPr>
        <w:t>(3)</w:t>
      </w:r>
      <w:r w:rsidRPr="00E95062">
        <w:rPr>
          <w:rFonts w:ascii="Simplified Arabic" w:eastAsia="Times New Roman" w:hAnsi="Simplified Arabic" w:cs="Simplified Arabic"/>
          <w:b/>
          <w:bCs/>
          <w:spacing w:val="5"/>
          <w:sz w:val="28"/>
          <w:szCs w:val="28"/>
          <w:rtl/>
        </w:rPr>
        <w:t xml:space="preserve"> التبليغات والمراسلات</w:t>
      </w:r>
    </w:p>
    <w:p w14:paraId="6E5A3F98" w14:textId="77777777" w:rsidR="00980CD2" w:rsidRPr="00E95062" w:rsidRDefault="00980CD2" w:rsidP="00E95062">
      <w:pPr>
        <w:numPr>
          <w:ilvl w:val="0"/>
          <w:numId w:val="3"/>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lastRenderedPageBreak/>
        <w:t>توجه المراسلات جميعاً من أي طرف إلى المركز، بعدد من النسخ تكفي لتزويد الطرف الآخر وكل محكم والمركز بنسخة منها</w:t>
      </w:r>
      <w:r w:rsidRPr="00E95062">
        <w:rPr>
          <w:rFonts w:ascii="Simplified Arabic" w:eastAsia="Times New Roman" w:hAnsi="Simplified Arabic" w:cs="Simplified Arabic"/>
          <w:spacing w:val="5"/>
          <w:sz w:val="28"/>
          <w:szCs w:val="28"/>
        </w:rPr>
        <w:t>.</w:t>
      </w:r>
    </w:p>
    <w:p w14:paraId="1746AB40" w14:textId="77777777" w:rsidR="00980CD2" w:rsidRPr="00E95062" w:rsidRDefault="00980CD2" w:rsidP="00E95062">
      <w:pPr>
        <w:numPr>
          <w:ilvl w:val="0"/>
          <w:numId w:val="3"/>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بعد قيام المركز بتبليغ الأطراف بتشكيل اللجنة تتم المراسلات جميعاً بين الهيئة والأطراف بصورة مباشرة من خلال السكرتير</w:t>
      </w:r>
      <w:r w:rsidRPr="00E95062">
        <w:rPr>
          <w:rFonts w:ascii="Simplified Arabic" w:eastAsia="Times New Roman" w:hAnsi="Simplified Arabic" w:cs="Simplified Arabic"/>
          <w:spacing w:val="5"/>
          <w:sz w:val="28"/>
          <w:szCs w:val="28"/>
        </w:rPr>
        <w:t>.</w:t>
      </w:r>
    </w:p>
    <w:p w14:paraId="0D2461A3" w14:textId="6E21A4FE" w:rsidR="00980CD2" w:rsidRPr="00E95062" w:rsidRDefault="00980CD2" w:rsidP="00E95062">
      <w:pPr>
        <w:numPr>
          <w:ilvl w:val="0"/>
          <w:numId w:val="3"/>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يتم تبليغ الوثائق والمستندات المرفقة بها جميعاً إلى عناوين الأطراف المقدمة من قبلهم في ملف التحكيم، ويكون التبليغ صحيحا إذا تم التسليم إلى المرسل إليه بالذات أو إلى ممثله أو في مكان عمله أو محل إقامته المعتاد، أو عنوانه البريدي أو الإلكتروني</w:t>
      </w:r>
      <w:r w:rsidRPr="00E95062">
        <w:rPr>
          <w:rFonts w:ascii="Simplified Arabic" w:eastAsia="Times New Roman" w:hAnsi="Simplified Arabic" w:cs="Simplified Arabic"/>
          <w:spacing w:val="5"/>
          <w:sz w:val="28"/>
          <w:szCs w:val="28"/>
        </w:rPr>
        <w:t xml:space="preserve"> (Email)</w:t>
      </w:r>
      <w:r w:rsidRPr="00E95062">
        <w:rPr>
          <w:rFonts w:ascii="Simplified Arabic" w:eastAsia="Times New Roman" w:hAnsi="Simplified Arabic" w:cs="Simplified Arabic"/>
          <w:spacing w:val="5"/>
          <w:sz w:val="28"/>
          <w:szCs w:val="28"/>
          <w:rtl/>
        </w:rPr>
        <w:t>،</w:t>
      </w:r>
      <w:r w:rsidR="00D4244E">
        <w:rPr>
          <w:rFonts w:ascii="Simplified Arabic" w:eastAsia="Times New Roman" w:hAnsi="Simplified Arabic" w:cs="Simplified Arabic" w:hint="cs"/>
          <w:spacing w:val="5"/>
          <w:sz w:val="28"/>
          <w:szCs w:val="28"/>
          <w:rtl/>
        </w:rPr>
        <w:t xml:space="preserve"> أو على رقم تواصل الواتس أب الذي يتم اعتماده في مشارطة التحكيم او بين الأطراف.</w:t>
      </w:r>
      <w:r w:rsidRPr="00E95062">
        <w:rPr>
          <w:rFonts w:ascii="Simplified Arabic" w:eastAsia="Times New Roman" w:hAnsi="Simplified Arabic" w:cs="Simplified Arabic"/>
          <w:spacing w:val="5"/>
          <w:sz w:val="28"/>
          <w:szCs w:val="28"/>
          <w:rtl/>
        </w:rPr>
        <w:t xml:space="preserve"> ما لم يتفق الأطراف على خلاف ذلك</w:t>
      </w:r>
      <w:r w:rsidRPr="00E95062">
        <w:rPr>
          <w:rFonts w:ascii="Simplified Arabic" w:eastAsia="Times New Roman" w:hAnsi="Simplified Arabic" w:cs="Simplified Arabic"/>
          <w:spacing w:val="5"/>
          <w:sz w:val="28"/>
          <w:szCs w:val="28"/>
        </w:rPr>
        <w:t>.</w:t>
      </w:r>
    </w:p>
    <w:p w14:paraId="47C26436" w14:textId="77777777" w:rsidR="00980CD2" w:rsidRPr="00E95062" w:rsidRDefault="00980CD2" w:rsidP="00E95062">
      <w:pPr>
        <w:numPr>
          <w:ilvl w:val="0"/>
          <w:numId w:val="3"/>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يبدأ حساب المدّة المحددة في هذه القواعد من يوم استلام طلب الإحالة، وإذا صادف آخر يوم لتلك المدّة عطلة رسمية، أو يوم عطلة عمل في مقر أو مكان عمل المرسل إليه؛ تمدد المدة حتى أول يوم عمل تالي، على أن تحسب أيام العطل الرسمية أو عطل العمل التي تقع خلال المدة ضمن المدّة المقررة</w:t>
      </w:r>
      <w:r w:rsidRPr="00E95062">
        <w:rPr>
          <w:rFonts w:ascii="Simplified Arabic" w:eastAsia="Times New Roman" w:hAnsi="Simplified Arabic" w:cs="Simplified Arabic"/>
          <w:spacing w:val="5"/>
          <w:sz w:val="28"/>
          <w:szCs w:val="28"/>
        </w:rPr>
        <w:t>.</w:t>
      </w:r>
    </w:p>
    <w:p w14:paraId="078B35BA" w14:textId="77777777" w:rsidR="00980CD2" w:rsidRPr="00E95062" w:rsidRDefault="00980CD2" w:rsidP="00E95062">
      <w:pPr>
        <w:numPr>
          <w:ilvl w:val="0"/>
          <w:numId w:val="3"/>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على الهيئة أن ترسل إلى المركز نسخة عن كل أمر أو قرار تقوم بإصداره</w:t>
      </w:r>
      <w:r w:rsidRPr="00E95062">
        <w:rPr>
          <w:rFonts w:ascii="Simplified Arabic" w:eastAsia="Times New Roman" w:hAnsi="Simplified Arabic" w:cs="Simplified Arabic"/>
          <w:spacing w:val="5"/>
          <w:sz w:val="28"/>
          <w:szCs w:val="28"/>
        </w:rPr>
        <w:t>.</w:t>
      </w:r>
    </w:p>
    <w:p w14:paraId="0298C657" w14:textId="77777777" w:rsidR="00980CD2" w:rsidRPr="00E95062" w:rsidRDefault="00980CD2" w:rsidP="00E95062">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hAnsi="Simplified Arabic" w:cs="Simplified Arabic"/>
          <w:sz w:val="28"/>
          <w:szCs w:val="28"/>
          <w:rtl/>
        </w:rPr>
        <w:br/>
      </w:r>
      <w:r w:rsidRPr="00E95062">
        <w:rPr>
          <w:rFonts w:ascii="Simplified Arabic" w:eastAsia="Times New Roman" w:hAnsi="Simplified Arabic" w:cs="Simplified Arabic"/>
          <w:b/>
          <w:bCs/>
          <w:spacing w:val="5"/>
          <w:sz w:val="28"/>
          <w:szCs w:val="28"/>
          <w:rtl/>
        </w:rPr>
        <w:t xml:space="preserve">بدء إجراءات التحكيم المادة </w:t>
      </w:r>
      <w:r w:rsidR="00E95062">
        <w:rPr>
          <w:rFonts w:ascii="Simplified Arabic" w:eastAsia="Times New Roman" w:hAnsi="Simplified Arabic" w:cs="Simplified Arabic" w:hint="cs"/>
          <w:b/>
          <w:bCs/>
          <w:spacing w:val="5"/>
          <w:sz w:val="28"/>
          <w:szCs w:val="28"/>
          <w:rtl/>
        </w:rPr>
        <w:t>(4</w:t>
      </w:r>
      <w:proofErr w:type="gramStart"/>
      <w:r w:rsidR="00E95062">
        <w:rPr>
          <w:rFonts w:ascii="Simplified Arabic" w:eastAsia="Times New Roman" w:hAnsi="Simplified Arabic" w:cs="Simplified Arabic" w:hint="cs"/>
          <w:b/>
          <w:bCs/>
          <w:spacing w:val="5"/>
          <w:sz w:val="28"/>
          <w:szCs w:val="28"/>
          <w:rtl/>
        </w:rPr>
        <w:t xml:space="preserve">) </w:t>
      </w:r>
      <w:r w:rsidRPr="00E95062">
        <w:rPr>
          <w:rFonts w:ascii="Simplified Arabic" w:eastAsia="Times New Roman" w:hAnsi="Simplified Arabic" w:cs="Simplified Arabic"/>
          <w:b/>
          <w:bCs/>
          <w:spacing w:val="5"/>
          <w:sz w:val="28"/>
          <w:szCs w:val="28"/>
          <w:rtl/>
        </w:rPr>
        <w:t xml:space="preserve"> طلب</w:t>
      </w:r>
      <w:proofErr w:type="gramEnd"/>
      <w:r w:rsidRPr="00E95062">
        <w:rPr>
          <w:rFonts w:ascii="Simplified Arabic" w:eastAsia="Times New Roman" w:hAnsi="Simplified Arabic" w:cs="Simplified Arabic"/>
          <w:b/>
          <w:bCs/>
          <w:spacing w:val="5"/>
          <w:sz w:val="28"/>
          <w:szCs w:val="28"/>
          <w:rtl/>
        </w:rPr>
        <w:t xml:space="preserve"> التحكيم</w:t>
      </w:r>
    </w:p>
    <w:p w14:paraId="39FD99B3" w14:textId="77777777" w:rsidR="00980CD2" w:rsidRPr="00E95062" w:rsidRDefault="00980CD2" w:rsidP="00E95062">
      <w:pPr>
        <w:numPr>
          <w:ilvl w:val="0"/>
          <w:numId w:val="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طلب إحالة النزاع إلى التحكيم وفقا لقواعد المركز</w:t>
      </w:r>
      <w:r w:rsidRPr="00E95062">
        <w:rPr>
          <w:rFonts w:ascii="Simplified Arabic" w:eastAsia="Times New Roman" w:hAnsi="Simplified Arabic" w:cs="Simplified Arabic"/>
          <w:spacing w:val="5"/>
          <w:sz w:val="28"/>
          <w:szCs w:val="28"/>
        </w:rPr>
        <w:t>.</w:t>
      </w:r>
    </w:p>
    <w:p w14:paraId="50FE344E" w14:textId="77777777" w:rsidR="00980CD2" w:rsidRPr="00E95062" w:rsidRDefault="00980CD2" w:rsidP="00E95062">
      <w:pPr>
        <w:numPr>
          <w:ilvl w:val="1"/>
          <w:numId w:val="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الاسم الكامل وصفة وعنوان كل طرف من أطراف التحكيم، وممثل المدعي وصفته، وعنوانه بما في ذلك رقم الهاتف والبريد الإلكتروني، وأي وسيلة اتصال أخرى</w:t>
      </w:r>
      <w:r w:rsidRPr="00E95062">
        <w:rPr>
          <w:rFonts w:ascii="Simplified Arabic" w:eastAsia="Times New Roman" w:hAnsi="Simplified Arabic" w:cs="Simplified Arabic"/>
          <w:spacing w:val="5"/>
          <w:sz w:val="28"/>
          <w:szCs w:val="28"/>
        </w:rPr>
        <w:t>.</w:t>
      </w:r>
    </w:p>
    <w:p w14:paraId="432981BB" w14:textId="77777777" w:rsidR="00980CD2" w:rsidRPr="00E95062" w:rsidRDefault="00980CD2" w:rsidP="00E95062">
      <w:pPr>
        <w:numPr>
          <w:ilvl w:val="1"/>
          <w:numId w:val="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صورة من اتفاق التحكيم الذي يستند إليه أو الاتفاقية التي تضمنت شرط التحكيم أو التي أثير بشأنها التحكيم، مؤشراً عليها أنها طبق الأصل</w:t>
      </w:r>
      <w:r w:rsidRPr="00E95062">
        <w:rPr>
          <w:rFonts w:ascii="Simplified Arabic" w:eastAsia="Times New Roman" w:hAnsi="Simplified Arabic" w:cs="Simplified Arabic"/>
          <w:spacing w:val="5"/>
          <w:sz w:val="28"/>
          <w:szCs w:val="28"/>
        </w:rPr>
        <w:t>.</w:t>
      </w:r>
    </w:p>
    <w:p w14:paraId="2A62C444" w14:textId="77777777" w:rsidR="00980CD2" w:rsidRPr="00E95062" w:rsidRDefault="00980CD2" w:rsidP="00E95062">
      <w:pPr>
        <w:numPr>
          <w:ilvl w:val="1"/>
          <w:numId w:val="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إشعار الطرف الآخر بإحالة النزاع إلى التحكيم وفقا لقواعد المركز</w:t>
      </w:r>
      <w:r w:rsidRPr="00E95062">
        <w:rPr>
          <w:rFonts w:ascii="Simplified Arabic" w:eastAsia="Times New Roman" w:hAnsi="Simplified Arabic" w:cs="Simplified Arabic"/>
          <w:spacing w:val="5"/>
          <w:sz w:val="28"/>
          <w:szCs w:val="28"/>
        </w:rPr>
        <w:t>.</w:t>
      </w:r>
    </w:p>
    <w:p w14:paraId="2A103CAC" w14:textId="77777777" w:rsidR="00980CD2" w:rsidRPr="00E95062" w:rsidRDefault="00980CD2" w:rsidP="00E95062">
      <w:pPr>
        <w:numPr>
          <w:ilvl w:val="1"/>
          <w:numId w:val="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وصفاً لطبيعة النزاع والظروف والملابسات التي نشأت عنه والأساس الذي تستند إليه</w:t>
      </w:r>
      <w:r w:rsidRPr="00E95062">
        <w:rPr>
          <w:rFonts w:ascii="Simplified Arabic" w:eastAsia="Times New Roman" w:hAnsi="Simplified Arabic" w:cs="Simplified Arabic"/>
          <w:spacing w:val="5"/>
          <w:sz w:val="28"/>
          <w:szCs w:val="28"/>
        </w:rPr>
        <w:t>.</w:t>
      </w:r>
    </w:p>
    <w:p w14:paraId="4BF44F67" w14:textId="77777777" w:rsidR="00980CD2" w:rsidRPr="00E95062" w:rsidRDefault="00980CD2" w:rsidP="00E95062">
      <w:pPr>
        <w:numPr>
          <w:ilvl w:val="1"/>
          <w:numId w:val="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بياناً بالمطالبات والمبالغ التي يطالب بها</w:t>
      </w:r>
      <w:r w:rsidRPr="00E95062">
        <w:rPr>
          <w:rFonts w:ascii="Simplified Arabic" w:eastAsia="Times New Roman" w:hAnsi="Simplified Arabic" w:cs="Simplified Arabic"/>
          <w:spacing w:val="5"/>
          <w:sz w:val="28"/>
          <w:szCs w:val="28"/>
        </w:rPr>
        <w:t>.</w:t>
      </w:r>
    </w:p>
    <w:p w14:paraId="7696EFBE" w14:textId="5A39698F" w:rsidR="00980CD2" w:rsidRPr="00E95062" w:rsidRDefault="00980CD2" w:rsidP="00E95062">
      <w:pPr>
        <w:numPr>
          <w:ilvl w:val="1"/>
          <w:numId w:val="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المعلومات والملاحظات والمقترحات جميعاً حول عدد المحكمين واختيارهم وفقا لنصوص المواد التسع وما بعدها</w:t>
      </w:r>
      <w:r w:rsidR="00A10B82">
        <w:rPr>
          <w:rFonts w:ascii="Simplified Arabic" w:eastAsia="Times New Roman" w:hAnsi="Simplified Arabic" w:cs="Simplified Arabic" w:hint="cs"/>
          <w:spacing w:val="5"/>
          <w:sz w:val="28"/>
          <w:szCs w:val="28"/>
          <w:rtl/>
        </w:rPr>
        <w:t>، وكذلك المحكم المقترح من قبلهم.</w:t>
      </w:r>
    </w:p>
    <w:p w14:paraId="17783740" w14:textId="77777777" w:rsidR="00980CD2" w:rsidRPr="00E95062" w:rsidRDefault="00980CD2" w:rsidP="00E95062">
      <w:pPr>
        <w:numPr>
          <w:ilvl w:val="0"/>
          <w:numId w:val="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lastRenderedPageBreak/>
        <w:t>كما يمكن أن يتضمن الطلب في التحكيم الدولي: لغة التحكيم، ومقر التحكيم، وقواعد القانون واجبة التطبيق</w:t>
      </w:r>
      <w:r w:rsidRPr="00E95062">
        <w:rPr>
          <w:rFonts w:ascii="Simplified Arabic" w:eastAsia="Times New Roman" w:hAnsi="Simplified Arabic" w:cs="Simplified Arabic"/>
          <w:spacing w:val="5"/>
          <w:sz w:val="28"/>
          <w:szCs w:val="28"/>
        </w:rPr>
        <w:t>.</w:t>
      </w:r>
    </w:p>
    <w:p w14:paraId="79EC4306" w14:textId="77777777" w:rsidR="00980CD2" w:rsidRPr="00D4244E" w:rsidRDefault="00980CD2" w:rsidP="00E95062">
      <w:pPr>
        <w:numPr>
          <w:ilvl w:val="0"/>
          <w:numId w:val="4"/>
        </w:numPr>
        <w:shd w:val="clear" w:color="auto" w:fill="FFFFFF"/>
        <w:spacing w:before="100" w:beforeAutospacing="1" w:after="0"/>
        <w:ind w:left="0"/>
        <w:jc w:val="lowKashida"/>
        <w:rPr>
          <w:rFonts w:ascii="Simplified Arabic" w:eastAsia="Times New Roman" w:hAnsi="Simplified Arabic" w:cs="Simplified Arabic"/>
          <w:spacing w:val="5"/>
          <w:sz w:val="28"/>
          <w:szCs w:val="28"/>
          <w:highlight w:val="yellow"/>
        </w:rPr>
      </w:pPr>
      <w:r w:rsidRPr="00D4244E">
        <w:rPr>
          <w:rFonts w:ascii="Simplified Arabic" w:eastAsia="Times New Roman" w:hAnsi="Simplified Arabic" w:cs="Simplified Arabic"/>
          <w:spacing w:val="5"/>
          <w:sz w:val="28"/>
          <w:szCs w:val="28"/>
          <w:highlight w:val="yellow"/>
          <w:rtl/>
        </w:rPr>
        <w:t>على المدعي تسديد رسم تسجيل الطلب المبيّن في الجدول المعمول به يوم تقديم الطلب على أن يكون هذا المبلغ غير مسترد</w:t>
      </w:r>
      <w:r w:rsidRPr="00D4244E">
        <w:rPr>
          <w:rFonts w:ascii="Simplified Arabic" w:eastAsia="Times New Roman" w:hAnsi="Simplified Arabic" w:cs="Simplified Arabic"/>
          <w:spacing w:val="5"/>
          <w:sz w:val="28"/>
          <w:szCs w:val="28"/>
          <w:highlight w:val="yellow"/>
        </w:rPr>
        <w:t>.</w:t>
      </w:r>
    </w:p>
    <w:p w14:paraId="77D446E5" w14:textId="77777777" w:rsidR="00980CD2" w:rsidRPr="00E95062" w:rsidRDefault="00980CD2" w:rsidP="00E95062">
      <w:pPr>
        <w:numPr>
          <w:ilvl w:val="0"/>
          <w:numId w:val="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بعد تسديد الرسوم وفق الفقرة (3) من هذه المادة، يرسل السكرتير إلى المدعى عليه خلال خمسة أيام من تاريخ إيداع الطلب، نسخة من الطلب والمستندات المرفقة به ليقدم رده على الطلب</w:t>
      </w:r>
      <w:r w:rsidRPr="00E95062">
        <w:rPr>
          <w:rFonts w:ascii="Simplified Arabic" w:eastAsia="Times New Roman" w:hAnsi="Simplified Arabic" w:cs="Simplified Arabic"/>
          <w:spacing w:val="5"/>
          <w:sz w:val="28"/>
          <w:szCs w:val="28"/>
        </w:rPr>
        <w:t>.</w:t>
      </w:r>
    </w:p>
    <w:p w14:paraId="25B0BA00" w14:textId="77777777" w:rsidR="00980CD2" w:rsidRPr="00E95062" w:rsidRDefault="00980CD2" w:rsidP="00E95062">
      <w:pPr>
        <w:spacing w:after="0"/>
        <w:jc w:val="lowKashida"/>
        <w:rPr>
          <w:rFonts w:ascii="Simplified Arabic" w:hAnsi="Simplified Arabic" w:cs="Simplified Arabic"/>
          <w:sz w:val="28"/>
          <w:szCs w:val="28"/>
          <w:rtl/>
        </w:rPr>
      </w:pPr>
    </w:p>
    <w:p w14:paraId="07DC60C1" w14:textId="77777777" w:rsidR="00980CD2" w:rsidRPr="00E95062" w:rsidRDefault="00980CD2" w:rsidP="00E95062">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E95062">
        <w:rPr>
          <w:rFonts w:ascii="Simplified Arabic" w:eastAsia="Times New Roman" w:hAnsi="Simplified Arabic" w:cs="Simplified Arabic" w:hint="cs"/>
          <w:b/>
          <w:bCs/>
          <w:spacing w:val="5"/>
          <w:sz w:val="28"/>
          <w:szCs w:val="28"/>
          <w:rtl/>
        </w:rPr>
        <w:t>(5)</w:t>
      </w:r>
      <w:r w:rsidRPr="00E95062">
        <w:rPr>
          <w:rFonts w:ascii="Simplified Arabic" w:eastAsia="Times New Roman" w:hAnsi="Simplified Arabic" w:cs="Simplified Arabic"/>
          <w:b/>
          <w:bCs/>
          <w:spacing w:val="5"/>
          <w:sz w:val="28"/>
          <w:szCs w:val="28"/>
          <w:rtl/>
        </w:rPr>
        <w:t xml:space="preserve"> الرد على الطلب</w:t>
      </w:r>
    </w:p>
    <w:p w14:paraId="2C787BEB" w14:textId="026F820A" w:rsidR="00980CD2" w:rsidRPr="00E95062" w:rsidRDefault="00980CD2" w:rsidP="00E95062">
      <w:pPr>
        <w:numPr>
          <w:ilvl w:val="0"/>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 xml:space="preserve">يقدم المدعى عليه إلى المركز رده على الطلب (الرد) خلال </w:t>
      </w:r>
      <w:r w:rsidR="00A10B82">
        <w:rPr>
          <w:rFonts w:ascii="Simplified Arabic" w:eastAsia="Times New Roman" w:hAnsi="Simplified Arabic" w:cs="Simplified Arabic" w:hint="cs"/>
          <w:spacing w:val="5"/>
          <w:sz w:val="28"/>
          <w:szCs w:val="28"/>
          <w:rtl/>
        </w:rPr>
        <w:t>(7أيام عمل)</w:t>
      </w:r>
      <w:r w:rsidRPr="00E95062">
        <w:rPr>
          <w:rFonts w:ascii="Simplified Arabic" w:eastAsia="Times New Roman" w:hAnsi="Simplified Arabic" w:cs="Simplified Arabic"/>
          <w:spacing w:val="5"/>
          <w:sz w:val="28"/>
          <w:szCs w:val="28"/>
          <w:rtl/>
        </w:rPr>
        <w:t xml:space="preserve"> </w:t>
      </w:r>
      <w:r w:rsidR="00A10B82">
        <w:rPr>
          <w:rFonts w:ascii="Simplified Arabic" w:eastAsia="Times New Roman" w:hAnsi="Simplified Arabic" w:cs="Simplified Arabic" w:hint="cs"/>
          <w:spacing w:val="5"/>
          <w:sz w:val="28"/>
          <w:szCs w:val="28"/>
          <w:rtl/>
        </w:rPr>
        <w:t>سبعة أيام عمل</w:t>
      </w:r>
      <w:r w:rsidRPr="00E95062">
        <w:rPr>
          <w:rFonts w:ascii="Simplified Arabic" w:eastAsia="Times New Roman" w:hAnsi="Simplified Arabic" w:cs="Simplified Arabic"/>
          <w:spacing w:val="5"/>
          <w:sz w:val="28"/>
          <w:szCs w:val="28"/>
          <w:rtl/>
        </w:rPr>
        <w:t xml:space="preserve"> من استلامه الطلب؛ على أن يتضمن ما يلي</w:t>
      </w:r>
      <w:r w:rsidRPr="00E95062">
        <w:rPr>
          <w:rFonts w:ascii="Simplified Arabic" w:eastAsia="Times New Roman" w:hAnsi="Simplified Arabic" w:cs="Simplified Arabic"/>
          <w:spacing w:val="5"/>
          <w:sz w:val="28"/>
          <w:szCs w:val="28"/>
        </w:rPr>
        <w:t>:</w:t>
      </w:r>
    </w:p>
    <w:p w14:paraId="2536BBDE" w14:textId="2D836A0A" w:rsidR="00980CD2" w:rsidRPr="00E95062" w:rsidRDefault="00980CD2" w:rsidP="00E95062">
      <w:pPr>
        <w:numPr>
          <w:ilvl w:val="1"/>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اسم المدعى عليه بالكامل وصفته وعنوانه ورقم هاتفه وبريده الإلكتروني وعناوين الاتصال الأخرى الخاصة به واسم من يمثله وعنوانه ورقم هاتفه وبريده الإلكتروني</w:t>
      </w:r>
      <w:r w:rsidR="00A10B82">
        <w:rPr>
          <w:rFonts w:ascii="Simplified Arabic" w:eastAsia="Times New Roman" w:hAnsi="Simplified Arabic" w:cs="Simplified Arabic" w:hint="cs"/>
          <w:spacing w:val="5"/>
          <w:sz w:val="28"/>
          <w:szCs w:val="28"/>
          <w:rtl/>
        </w:rPr>
        <w:t xml:space="preserve"> ورقم الواتس اب الخاص به</w:t>
      </w:r>
      <w:r w:rsidRPr="00E95062">
        <w:rPr>
          <w:rFonts w:ascii="Simplified Arabic" w:eastAsia="Times New Roman" w:hAnsi="Simplified Arabic" w:cs="Simplified Arabic"/>
          <w:spacing w:val="5"/>
          <w:sz w:val="28"/>
          <w:szCs w:val="28"/>
        </w:rPr>
        <w:t>.</w:t>
      </w:r>
    </w:p>
    <w:p w14:paraId="3FD1F0CA" w14:textId="77777777" w:rsidR="00980CD2" w:rsidRPr="00E95062" w:rsidRDefault="00980CD2" w:rsidP="00E95062">
      <w:pPr>
        <w:numPr>
          <w:ilvl w:val="1"/>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تعقيبه على طبيعة النزاع والظروف التي أدت إلى نشوئه</w:t>
      </w:r>
      <w:r w:rsidRPr="00E95062">
        <w:rPr>
          <w:rFonts w:ascii="Simplified Arabic" w:eastAsia="Times New Roman" w:hAnsi="Simplified Arabic" w:cs="Simplified Arabic"/>
          <w:spacing w:val="5"/>
          <w:sz w:val="28"/>
          <w:szCs w:val="28"/>
        </w:rPr>
        <w:t>.</w:t>
      </w:r>
    </w:p>
    <w:p w14:paraId="740F579C" w14:textId="77777777" w:rsidR="00980CD2" w:rsidRPr="00E95062" w:rsidRDefault="00980CD2" w:rsidP="00E95062">
      <w:pPr>
        <w:numPr>
          <w:ilvl w:val="1"/>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رده على مطالبة المدعي</w:t>
      </w:r>
      <w:r w:rsidRPr="00E95062">
        <w:rPr>
          <w:rFonts w:ascii="Simplified Arabic" w:eastAsia="Times New Roman" w:hAnsi="Simplified Arabic" w:cs="Simplified Arabic"/>
          <w:spacing w:val="5"/>
          <w:sz w:val="28"/>
          <w:szCs w:val="28"/>
        </w:rPr>
        <w:t>.</w:t>
      </w:r>
    </w:p>
    <w:p w14:paraId="0BA100E6" w14:textId="77777777" w:rsidR="00980CD2" w:rsidRPr="00E95062" w:rsidRDefault="00980CD2" w:rsidP="00E95062">
      <w:pPr>
        <w:numPr>
          <w:ilvl w:val="1"/>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أي اعتراض على صحة اتفاق التحكيم أو إمكانية تنفيذه</w:t>
      </w:r>
      <w:r w:rsidRPr="00E95062">
        <w:rPr>
          <w:rFonts w:ascii="Simplified Arabic" w:eastAsia="Times New Roman" w:hAnsi="Simplified Arabic" w:cs="Simplified Arabic"/>
          <w:spacing w:val="5"/>
          <w:sz w:val="28"/>
          <w:szCs w:val="28"/>
        </w:rPr>
        <w:t>.</w:t>
      </w:r>
    </w:p>
    <w:p w14:paraId="3AAC2988" w14:textId="77777777" w:rsidR="00980CD2" w:rsidRPr="00E95062" w:rsidRDefault="00980CD2" w:rsidP="00E95062">
      <w:pPr>
        <w:numPr>
          <w:ilvl w:val="1"/>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أي ملاحظات حول عدد المحكمين واختيارهم</w:t>
      </w:r>
      <w:r w:rsidRPr="00E95062">
        <w:rPr>
          <w:rFonts w:ascii="Simplified Arabic" w:eastAsia="Times New Roman" w:hAnsi="Simplified Arabic" w:cs="Simplified Arabic"/>
          <w:spacing w:val="5"/>
          <w:sz w:val="28"/>
          <w:szCs w:val="28"/>
        </w:rPr>
        <w:t>.</w:t>
      </w:r>
    </w:p>
    <w:p w14:paraId="79C22629" w14:textId="77777777" w:rsidR="00980CD2" w:rsidRPr="00E95062" w:rsidRDefault="00980CD2" w:rsidP="00E95062">
      <w:pPr>
        <w:numPr>
          <w:ilvl w:val="1"/>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أي ملاحظات أو مقترحات بشأن مقر التحكيم الدولي وقواعد القانون واجبة التطبيق ولغة التحكيم</w:t>
      </w:r>
      <w:r w:rsidRPr="00E95062">
        <w:rPr>
          <w:rFonts w:ascii="Simplified Arabic" w:eastAsia="Times New Roman" w:hAnsi="Simplified Arabic" w:cs="Simplified Arabic"/>
          <w:spacing w:val="5"/>
          <w:sz w:val="28"/>
          <w:szCs w:val="28"/>
        </w:rPr>
        <w:t>.</w:t>
      </w:r>
    </w:p>
    <w:p w14:paraId="283EF858" w14:textId="77777777" w:rsidR="00980CD2" w:rsidRPr="00E95062" w:rsidRDefault="00980CD2" w:rsidP="00E95062">
      <w:pPr>
        <w:numPr>
          <w:ilvl w:val="0"/>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يرسل الرد مرفقا به المستندات جميعاً في عدد من النسخ بقدر عدد المدّعين وهيئة التحكيم ونسخة للمركز</w:t>
      </w:r>
      <w:r w:rsidRPr="00E95062">
        <w:rPr>
          <w:rFonts w:ascii="Simplified Arabic" w:eastAsia="Times New Roman" w:hAnsi="Simplified Arabic" w:cs="Simplified Arabic"/>
          <w:spacing w:val="5"/>
          <w:sz w:val="28"/>
          <w:szCs w:val="28"/>
        </w:rPr>
        <w:t>.</w:t>
      </w:r>
    </w:p>
    <w:p w14:paraId="12CA0EC7" w14:textId="77777777" w:rsidR="00980CD2" w:rsidRPr="00E95062" w:rsidRDefault="00980CD2" w:rsidP="00E95062">
      <w:pPr>
        <w:numPr>
          <w:ilvl w:val="0"/>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يجوز للمركز أن يمنح المدعى عليه أجلا إضافيا لتقديم الرد إذا وجد مبررا لذلك</w:t>
      </w:r>
      <w:r w:rsidRPr="00E95062">
        <w:rPr>
          <w:rFonts w:ascii="Simplified Arabic" w:eastAsia="Times New Roman" w:hAnsi="Simplified Arabic" w:cs="Simplified Arabic"/>
          <w:spacing w:val="5"/>
          <w:sz w:val="28"/>
          <w:szCs w:val="28"/>
        </w:rPr>
        <w:t>.</w:t>
      </w:r>
    </w:p>
    <w:p w14:paraId="6CA5B4B8" w14:textId="77777777" w:rsidR="00980CD2" w:rsidRPr="00E95062" w:rsidRDefault="00980CD2" w:rsidP="00E95062">
      <w:pPr>
        <w:numPr>
          <w:ilvl w:val="0"/>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يرسل السكرتير خلال خمسة أيام من تاريخ إيداع الرد نسخة من الرد والمرفقات إلى الأطراف الأخرى جميعاً</w:t>
      </w:r>
      <w:r w:rsidRPr="00E95062">
        <w:rPr>
          <w:rFonts w:ascii="Simplified Arabic" w:eastAsia="Times New Roman" w:hAnsi="Simplified Arabic" w:cs="Simplified Arabic"/>
          <w:spacing w:val="5"/>
          <w:sz w:val="28"/>
          <w:szCs w:val="28"/>
        </w:rPr>
        <w:t>.</w:t>
      </w:r>
    </w:p>
    <w:p w14:paraId="2C12DB2D" w14:textId="77777777" w:rsidR="00980CD2" w:rsidRPr="00E95062" w:rsidRDefault="00980CD2" w:rsidP="00E95062">
      <w:pPr>
        <w:numPr>
          <w:ilvl w:val="0"/>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للمدعى عليه أن يرفق بالرد طلبا مقابلا على أن يتضمن</w:t>
      </w:r>
      <w:r w:rsidRPr="00E95062">
        <w:rPr>
          <w:rFonts w:ascii="Simplified Arabic" w:eastAsia="Times New Roman" w:hAnsi="Simplified Arabic" w:cs="Simplified Arabic"/>
          <w:spacing w:val="5"/>
          <w:sz w:val="28"/>
          <w:szCs w:val="28"/>
        </w:rPr>
        <w:t>:</w:t>
      </w:r>
    </w:p>
    <w:p w14:paraId="6A6F0937" w14:textId="77777777" w:rsidR="00980CD2" w:rsidRPr="00E95062" w:rsidRDefault="00980CD2" w:rsidP="00E95062">
      <w:pPr>
        <w:numPr>
          <w:ilvl w:val="1"/>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وصفا لطبيعة النزاع وملابساته التي نشأت عنها الطلبات المقابلة والأساس الذي تستند إليه هذه الطلبات</w:t>
      </w:r>
      <w:r w:rsidRPr="00E95062">
        <w:rPr>
          <w:rFonts w:ascii="Simplified Arabic" w:eastAsia="Times New Roman" w:hAnsi="Simplified Arabic" w:cs="Simplified Arabic"/>
          <w:spacing w:val="5"/>
          <w:sz w:val="28"/>
          <w:szCs w:val="28"/>
        </w:rPr>
        <w:t>.</w:t>
      </w:r>
    </w:p>
    <w:p w14:paraId="40C161D7" w14:textId="77777777" w:rsidR="00980CD2" w:rsidRPr="00E95062" w:rsidRDefault="00980CD2" w:rsidP="00E95062">
      <w:pPr>
        <w:numPr>
          <w:ilvl w:val="1"/>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بيان بالمطالبات في الطلب المقابل والمبالغ المطالب بها</w:t>
      </w:r>
      <w:r w:rsidRPr="00E95062">
        <w:rPr>
          <w:rFonts w:ascii="Simplified Arabic" w:eastAsia="Times New Roman" w:hAnsi="Simplified Arabic" w:cs="Simplified Arabic"/>
          <w:spacing w:val="5"/>
          <w:sz w:val="28"/>
          <w:szCs w:val="28"/>
        </w:rPr>
        <w:t>.</w:t>
      </w:r>
    </w:p>
    <w:p w14:paraId="55D34D4C" w14:textId="77777777" w:rsidR="00980CD2" w:rsidRPr="00E95062" w:rsidRDefault="00980CD2" w:rsidP="00E95062">
      <w:pPr>
        <w:numPr>
          <w:ilvl w:val="1"/>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أي اتفاقيات ذات صلة وخاصة اتفاق التحكيم الذي تم تقديم الطلب المقابل بموجبه</w:t>
      </w:r>
      <w:r w:rsidRPr="00E95062">
        <w:rPr>
          <w:rFonts w:ascii="Simplified Arabic" w:eastAsia="Times New Roman" w:hAnsi="Simplified Arabic" w:cs="Simplified Arabic"/>
          <w:spacing w:val="5"/>
          <w:sz w:val="28"/>
          <w:szCs w:val="28"/>
        </w:rPr>
        <w:t>.</w:t>
      </w:r>
    </w:p>
    <w:p w14:paraId="26492E6F" w14:textId="77777777" w:rsidR="00980CD2" w:rsidRPr="00E95062" w:rsidRDefault="00980CD2" w:rsidP="00E95062">
      <w:pPr>
        <w:numPr>
          <w:ilvl w:val="1"/>
          <w:numId w:val="5"/>
        </w:numPr>
        <w:shd w:val="clear" w:color="auto" w:fill="FFFFFF"/>
        <w:spacing w:before="100" w:beforeAutospacing="1" w:after="0"/>
        <w:ind w:left="0"/>
        <w:jc w:val="lowKashida"/>
        <w:rPr>
          <w:rFonts w:ascii="Simplified Arabic" w:eastAsia="Times New Roman" w:hAnsi="Simplified Arabic" w:cs="Simplified Arabic"/>
          <w:spacing w:val="5"/>
          <w:sz w:val="28"/>
          <w:szCs w:val="28"/>
          <w:rtl/>
        </w:rPr>
      </w:pPr>
      <w:r w:rsidRPr="00E95062">
        <w:rPr>
          <w:rFonts w:ascii="Simplified Arabic" w:eastAsia="Times New Roman" w:hAnsi="Simplified Arabic" w:cs="Simplified Arabic"/>
          <w:spacing w:val="5"/>
          <w:sz w:val="28"/>
          <w:szCs w:val="28"/>
          <w:rtl/>
        </w:rPr>
        <w:lastRenderedPageBreak/>
        <w:t>يحق للمدعي تقديم مذكرة بالرد على أي طلب مقابل خلال 15 خمسة عشر يوما من تسلمه الطلبات المقابلة من السكرتير، ويجوز للمركز أن يمنحه مدة إضافية لتقديم الرد قبل إرسال الملف إلى هيئة التحكيم، إذا كان هناك اتفاق تحكيم</w:t>
      </w:r>
      <w:r w:rsidRPr="00E95062">
        <w:rPr>
          <w:rFonts w:ascii="Simplified Arabic" w:eastAsia="Times New Roman" w:hAnsi="Simplified Arabic" w:cs="Simplified Arabic"/>
          <w:spacing w:val="5"/>
          <w:sz w:val="28"/>
          <w:szCs w:val="28"/>
        </w:rPr>
        <w:t>.</w:t>
      </w:r>
    </w:p>
    <w:p w14:paraId="60871949" w14:textId="77777777" w:rsidR="00980CD2" w:rsidRPr="00E95062" w:rsidRDefault="00980CD2" w:rsidP="00E95062">
      <w:pPr>
        <w:spacing w:after="0"/>
        <w:jc w:val="lowKashida"/>
        <w:rPr>
          <w:rFonts w:ascii="Simplified Arabic" w:hAnsi="Simplified Arabic" w:cs="Simplified Arabic"/>
          <w:sz w:val="28"/>
          <w:szCs w:val="28"/>
          <w:rtl/>
        </w:rPr>
      </w:pPr>
    </w:p>
    <w:p w14:paraId="39E1F1DE" w14:textId="77777777" w:rsidR="00980CD2" w:rsidRPr="00E95062" w:rsidRDefault="00980CD2" w:rsidP="00E95062">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E95062">
        <w:rPr>
          <w:rFonts w:ascii="Simplified Arabic" w:eastAsia="Times New Roman" w:hAnsi="Simplified Arabic" w:cs="Simplified Arabic" w:hint="cs"/>
          <w:b/>
          <w:bCs/>
          <w:spacing w:val="5"/>
          <w:sz w:val="28"/>
          <w:szCs w:val="28"/>
          <w:rtl/>
        </w:rPr>
        <w:t>(6)</w:t>
      </w:r>
    </w:p>
    <w:p w14:paraId="2C089E27" w14:textId="77777777"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على الرغم مما ورد في المادتين (4) و (5) السابقتين فإنه يجوز اعتبار طلب التحكيم بياناً للدعوى من المدعي، واعتبار الرد على الطلب بياناً للدفاع من المدعى عليه على أن يشار إلى ذلك صراحة في أي منهما</w:t>
      </w:r>
      <w:r w:rsidRPr="00E95062">
        <w:rPr>
          <w:rFonts w:ascii="Simplified Arabic" w:eastAsia="Times New Roman" w:hAnsi="Simplified Arabic" w:cs="Simplified Arabic"/>
          <w:spacing w:val="5"/>
          <w:sz w:val="28"/>
          <w:szCs w:val="28"/>
        </w:rPr>
        <w:t>.</w:t>
      </w:r>
    </w:p>
    <w:p w14:paraId="61A8031A" w14:textId="77777777" w:rsidR="00980CD2" w:rsidRPr="00E95062" w:rsidRDefault="00980CD2" w:rsidP="00E95062">
      <w:pPr>
        <w:spacing w:after="0"/>
        <w:jc w:val="lowKashida"/>
        <w:rPr>
          <w:rFonts w:ascii="Simplified Arabic" w:hAnsi="Simplified Arabic" w:cs="Simplified Arabic"/>
          <w:sz w:val="28"/>
          <w:szCs w:val="28"/>
          <w:rtl/>
        </w:rPr>
      </w:pPr>
    </w:p>
    <w:p w14:paraId="058BDA7C" w14:textId="77777777" w:rsidR="00980CD2" w:rsidRPr="00E95062" w:rsidRDefault="00980CD2" w:rsidP="00E95062">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E95062">
        <w:rPr>
          <w:rFonts w:ascii="Simplified Arabic" w:eastAsia="Times New Roman" w:hAnsi="Simplified Arabic" w:cs="Simplified Arabic" w:hint="cs"/>
          <w:b/>
          <w:bCs/>
          <w:spacing w:val="5"/>
          <w:sz w:val="28"/>
          <w:szCs w:val="28"/>
          <w:rtl/>
        </w:rPr>
        <w:t xml:space="preserve">(7) </w:t>
      </w:r>
      <w:r w:rsidRPr="00E95062">
        <w:rPr>
          <w:rFonts w:ascii="Simplified Arabic" w:eastAsia="Times New Roman" w:hAnsi="Simplified Arabic" w:cs="Simplified Arabic"/>
          <w:b/>
          <w:bCs/>
          <w:spacing w:val="5"/>
          <w:sz w:val="28"/>
          <w:szCs w:val="28"/>
          <w:rtl/>
        </w:rPr>
        <w:t>الدفع بعدم اختصاص هيئة التحكيم وتجاوز نطاق السلطة</w:t>
      </w:r>
    </w:p>
    <w:p w14:paraId="614978F3" w14:textId="77777777" w:rsidR="00980CD2" w:rsidRPr="00E95062" w:rsidRDefault="00980CD2" w:rsidP="00E95062">
      <w:pPr>
        <w:numPr>
          <w:ilvl w:val="0"/>
          <w:numId w:val="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تكون لهيئة التحكيم صلاحية البت في اختصاصها، بما في ذلك أي اعتراض يتعلق بوجود اتفاق تحكيم أو بصحته، ويعدّ شرط التحكيم الوارد في العقد مستقلا عن بنود العقد الأخرى، ولا يترتب على قرار هيئة التحكيم ببطلان العقد بطلان شرط التحكيم</w:t>
      </w:r>
      <w:r w:rsidRPr="00E95062">
        <w:rPr>
          <w:rFonts w:ascii="Simplified Arabic" w:eastAsia="Times New Roman" w:hAnsi="Simplified Arabic" w:cs="Simplified Arabic"/>
          <w:spacing w:val="5"/>
          <w:sz w:val="28"/>
          <w:szCs w:val="28"/>
        </w:rPr>
        <w:t>.</w:t>
      </w:r>
    </w:p>
    <w:p w14:paraId="5AB1DB11" w14:textId="77777777" w:rsidR="00980CD2" w:rsidRPr="00E95062" w:rsidRDefault="00980CD2" w:rsidP="00E95062">
      <w:pPr>
        <w:numPr>
          <w:ilvl w:val="0"/>
          <w:numId w:val="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إذا رفض المدعى عليه أو تخلف عن المشاركة في التحكيم رغم وجود شرط التحكيم في العقد، تفصل هيئة التحكيم مباشرة في مسألة اختصاصها، ويتم السير في التحكيم رغم هذا الرفض أو التخلف عن المشاركة</w:t>
      </w:r>
      <w:r w:rsidRPr="00E95062">
        <w:rPr>
          <w:rFonts w:ascii="Simplified Arabic" w:eastAsia="Times New Roman" w:hAnsi="Simplified Arabic" w:cs="Simplified Arabic"/>
          <w:spacing w:val="5"/>
          <w:sz w:val="28"/>
          <w:szCs w:val="28"/>
        </w:rPr>
        <w:t>.</w:t>
      </w:r>
    </w:p>
    <w:p w14:paraId="742DFE61" w14:textId="77777777" w:rsidR="00980CD2" w:rsidRPr="00E95062" w:rsidRDefault="00980CD2" w:rsidP="00E95062">
      <w:pPr>
        <w:numPr>
          <w:ilvl w:val="0"/>
          <w:numId w:val="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لا يترتب على الادعاء بانعدام العقد أو بطلانه عدم اختصاص هيئة التحكيم؛ شرط أن تقرر هيئة التحكيم صحة اتفاق التحكيم، وتبقى هيئة التحكيم مختصة بتحديد حقوق الأطراف والفصل في طلباتهم ودفوعهم حتى في الحالة التي يحتمل فيها أن يكون العقد ذاته منعدما أو باطلا</w:t>
      </w:r>
      <w:r w:rsidRPr="00E95062">
        <w:rPr>
          <w:rFonts w:ascii="Simplified Arabic" w:eastAsia="Times New Roman" w:hAnsi="Simplified Arabic" w:cs="Simplified Arabic"/>
          <w:spacing w:val="5"/>
          <w:sz w:val="28"/>
          <w:szCs w:val="28"/>
        </w:rPr>
        <w:t>.</w:t>
      </w:r>
    </w:p>
    <w:p w14:paraId="2384BBF6" w14:textId="77777777" w:rsidR="00980CD2" w:rsidRPr="00E95062" w:rsidRDefault="00980CD2" w:rsidP="00E95062">
      <w:pPr>
        <w:numPr>
          <w:ilvl w:val="0"/>
          <w:numId w:val="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يقدم الدفع بعدم اختصاص هيئة التحكيم في موعد أقصاه موعد تقديم بيان الدفاع، ولا يمنع الطرف الذي سمى محكما أو شارك في تسميته من تقديم هذا الدفع</w:t>
      </w:r>
      <w:r w:rsidRPr="00E95062">
        <w:rPr>
          <w:rFonts w:ascii="Simplified Arabic" w:eastAsia="Times New Roman" w:hAnsi="Simplified Arabic" w:cs="Simplified Arabic"/>
          <w:spacing w:val="5"/>
          <w:sz w:val="28"/>
          <w:szCs w:val="28"/>
        </w:rPr>
        <w:t>.</w:t>
      </w:r>
    </w:p>
    <w:p w14:paraId="362B956C" w14:textId="77777777" w:rsidR="00980CD2" w:rsidRPr="00E95062" w:rsidRDefault="00980CD2" w:rsidP="00E95062">
      <w:pPr>
        <w:numPr>
          <w:ilvl w:val="0"/>
          <w:numId w:val="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يجوز لهيئة التحكيم أن تفصل في دفع عدم الاختصاص كمسألة أولية، كما يجوز لها أن تشرع في التحكيم وأن تصدر قرارها بشأن هذا الدفع في قرار التحكيم النهائي</w:t>
      </w:r>
      <w:r w:rsidRPr="00E95062">
        <w:rPr>
          <w:rFonts w:ascii="Simplified Arabic" w:eastAsia="Times New Roman" w:hAnsi="Simplified Arabic" w:cs="Simplified Arabic"/>
          <w:spacing w:val="5"/>
          <w:sz w:val="28"/>
          <w:szCs w:val="28"/>
        </w:rPr>
        <w:t>.</w:t>
      </w:r>
    </w:p>
    <w:p w14:paraId="41102DE5" w14:textId="77777777" w:rsidR="00980CD2" w:rsidRPr="00E95062" w:rsidRDefault="00980CD2" w:rsidP="00E95062">
      <w:pPr>
        <w:numPr>
          <w:ilvl w:val="0"/>
          <w:numId w:val="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في حال قبول الهيئة الدفع بعدم الاختصاص يترتب على الهيئة إصدار قرار بعدم قبول الدعوى</w:t>
      </w:r>
      <w:r w:rsidRPr="00E95062">
        <w:rPr>
          <w:rFonts w:ascii="Simplified Arabic" w:eastAsia="Times New Roman" w:hAnsi="Simplified Arabic" w:cs="Simplified Arabic"/>
          <w:spacing w:val="5"/>
          <w:sz w:val="28"/>
          <w:szCs w:val="28"/>
        </w:rPr>
        <w:t>.</w:t>
      </w:r>
    </w:p>
    <w:p w14:paraId="24BD85FB" w14:textId="77777777" w:rsidR="00E95062" w:rsidRDefault="00980CD2" w:rsidP="00E95062">
      <w:pPr>
        <w:numPr>
          <w:ilvl w:val="0"/>
          <w:numId w:val="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يحق لأي طرف من أطراف النزاع أن يقدم دفعاً بتجاوز هيئة التحكيم لنطاق سلطتها</w:t>
      </w:r>
      <w:r w:rsidRPr="00E95062">
        <w:rPr>
          <w:rFonts w:ascii="Simplified Arabic" w:eastAsia="Times New Roman" w:hAnsi="Simplified Arabic" w:cs="Simplified Arabic"/>
          <w:spacing w:val="5"/>
          <w:sz w:val="28"/>
          <w:szCs w:val="28"/>
        </w:rPr>
        <w:t>.</w:t>
      </w:r>
    </w:p>
    <w:p w14:paraId="15C9B538" w14:textId="77777777" w:rsidR="00E95062" w:rsidRDefault="00980CD2" w:rsidP="00E95062">
      <w:pPr>
        <w:numPr>
          <w:ilvl w:val="0"/>
          <w:numId w:val="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Pr>
        <w:lastRenderedPageBreak/>
        <w:t> </w:t>
      </w:r>
      <w:r w:rsidRPr="00E95062">
        <w:rPr>
          <w:rFonts w:ascii="Simplified Arabic" w:eastAsia="Times New Roman" w:hAnsi="Simplified Arabic" w:cs="Simplified Arabic"/>
          <w:spacing w:val="5"/>
          <w:sz w:val="28"/>
          <w:szCs w:val="28"/>
          <w:rtl/>
        </w:rPr>
        <w:t>يلتزم مقدم هذا الدفع بإبدائه بمجرد أن تثار أثناء إجراءات التحكيم المسألة التي يدعي أنها خارج نطاق سلطتها</w:t>
      </w:r>
      <w:r w:rsidRPr="00E95062">
        <w:rPr>
          <w:rFonts w:ascii="Simplified Arabic" w:eastAsia="Times New Roman" w:hAnsi="Simplified Arabic" w:cs="Simplified Arabic"/>
          <w:spacing w:val="5"/>
          <w:sz w:val="28"/>
          <w:szCs w:val="28"/>
        </w:rPr>
        <w:t>.</w:t>
      </w:r>
    </w:p>
    <w:p w14:paraId="7639E04F" w14:textId="77777777" w:rsidR="00980CD2" w:rsidRPr="00E95062" w:rsidRDefault="00980CD2" w:rsidP="00E95062">
      <w:pPr>
        <w:numPr>
          <w:ilvl w:val="0"/>
          <w:numId w:val="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Pr>
        <w:t> </w:t>
      </w:r>
      <w:r w:rsidRPr="00E95062">
        <w:rPr>
          <w:rFonts w:ascii="Simplified Arabic" w:eastAsia="Times New Roman" w:hAnsi="Simplified Arabic" w:cs="Simplified Arabic"/>
          <w:spacing w:val="5"/>
          <w:sz w:val="28"/>
          <w:szCs w:val="28"/>
          <w:rtl/>
        </w:rPr>
        <w:t>لهيئة التحكيم أن تقبل بمثل هذا الدفع بعد الموعد المذكور إذا اعتبرت أن التأخير له ما يبرره، على أن تستمر الهيئة بالإجراءات</w:t>
      </w:r>
      <w:r w:rsidRPr="00E95062">
        <w:rPr>
          <w:rFonts w:ascii="Simplified Arabic" w:eastAsia="Times New Roman" w:hAnsi="Simplified Arabic" w:cs="Simplified Arabic"/>
          <w:spacing w:val="5"/>
          <w:sz w:val="28"/>
          <w:szCs w:val="28"/>
        </w:rPr>
        <w:t>.</w:t>
      </w:r>
    </w:p>
    <w:p w14:paraId="255F3508" w14:textId="77777777" w:rsidR="00980CD2" w:rsidRPr="00E95062" w:rsidRDefault="00980CD2" w:rsidP="00E95062">
      <w:pPr>
        <w:spacing w:after="0"/>
        <w:jc w:val="lowKashida"/>
        <w:rPr>
          <w:rFonts w:ascii="Simplified Arabic" w:hAnsi="Simplified Arabic" w:cs="Simplified Arabic"/>
          <w:sz w:val="28"/>
          <w:szCs w:val="28"/>
          <w:rtl/>
        </w:rPr>
      </w:pPr>
    </w:p>
    <w:p w14:paraId="508230F9" w14:textId="77777777" w:rsidR="00980CD2" w:rsidRPr="00E95062" w:rsidRDefault="00980CD2" w:rsidP="00E95062">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هيئة التحكيم المادة </w:t>
      </w:r>
      <w:r w:rsidR="00E95062">
        <w:rPr>
          <w:rFonts w:ascii="Simplified Arabic" w:eastAsia="Times New Roman" w:hAnsi="Simplified Arabic" w:cs="Simplified Arabic" w:hint="cs"/>
          <w:b/>
          <w:bCs/>
          <w:spacing w:val="5"/>
          <w:sz w:val="28"/>
          <w:szCs w:val="28"/>
          <w:rtl/>
        </w:rPr>
        <w:t>(8)</w:t>
      </w:r>
      <w:r w:rsidRPr="00E95062">
        <w:rPr>
          <w:rFonts w:ascii="Simplified Arabic" w:eastAsia="Times New Roman" w:hAnsi="Simplified Arabic" w:cs="Simplified Arabic"/>
          <w:b/>
          <w:bCs/>
          <w:spacing w:val="5"/>
          <w:sz w:val="28"/>
          <w:szCs w:val="28"/>
          <w:rtl/>
        </w:rPr>
        <w:t xml:space="preserve"> أحكام عامة</w:t>
      </w:r>
    </w:p>
    <w:p w14:paraId="2D9D9BB9" w14:textId="77777777" w:rsidR="00980CD2" w:rsidRPr="00E95062" w:rsidRDefault="00980CD2" w:rsidP="00E95062">
      <w:pPr>
        <w:numPr>
          <w:ilvl w:val="0"/>
          <w:numId w:val="8"/>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يتعين على كل محكم أن يكون محايداً وأن يبقى مستقلاً عن الأطراف المعنية بالتحكيم</w:t>
      </w:r>
      <w:r w:rsidRPr="00E95062">
        <w:rPr>
          <w:rFonts w:ascii="Simplified Arabic" w:eastAsia="Times New Roman" w:hAnsi="Simplified Arabic" w:cs="Simplified Arabic"/>
          <w:spacing w:val="5"/>
          <w:sz w:val="28"/>
          <w:szCs w:val="28"/>
        </w:rPr>
        <w:t>.</w:t>
      </w:r>
    </w:p>
    <w:p w14:paraId="126BC4D4" w14:textId="7C6B795E" w:rsidR="00980CD2" w:rsidRPr="00E95062" w:rsidRDefault="00980CD2" w:rsidP="00E95062">
      <w:pPr>
        <w:numPr>
          <w:ilvl w:val="0"/>
          <w:numId w:val="8"/>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يتعين على المحكم المسمى أن يعلن قبوله لمهمة التحكيم كتابة</w:t>
      </w:r>
      <w:r w:rsidR="00F34DFA">
        <w:rPr>
          <w:rFonts w:ascii="Simplified Arabic" w:eastAsia="Times New Roman" w:hAnsi="Simplified Arabic" w:cs="Simplified Arabic" w:hint="cs"/>
          <w:spacing w:val="5"/>
          <w:sz w:val="28"/>
          <w:szCs w:val="28"/>
          <w:rtl/>
        </w:rPr>
        <w:t xml:space="preserve"> او من خلال أي اجراء يعبر بموجبه عن قبوله لمهمة التحكيم.</w:t>
      </w:r>
    </w:p>
    <w:p w14:paraId="4B6AAA78" w14:textId="77777777" w:rsidR="00980CD2" w:rsidRPr="00E95062" w:rsidRDefault="00980CD2" w:rsidP="00E95062">
      <w:pPr>
        <w:numPr>
          <w:ilvl w:val="0"/>
          <w:numId w:val="8"/>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يكون قرار المركز نهائيا فيما يتعلق بتعيين أو تثبيت المحكم أو استبداله</w:t>
      </w:r>
      <w:r w:rsidRPr="00E95062">
        <w:rPr>
          <w:rFonts w:ascii="Simplified Arabic" w:eastAsia="Times New Roman" w:hAnsi="Simplified Arabic" w:cs="Simplified Arabic"/>
          <w:spacing w:val="5"/>
          <w:sz w:val="28"/>
          <w:szCs w:val="28"/>
        </w:rPr>
        <w:t>.</w:t>
      </w:r>
    </w:p>
    <w:p w14:paraId="561A92F0" w14:textId="77777777" w:rsidR="00980CD2" w:rsidRPr="00E95062" w:rsidRDefault="00980CD2" w:rsidP="00E95062">
      <w:pPr>
        <w:numPr>
          <w:ilvl w:val="0"/>
          <w:numId w:val="8"/>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بمجرد قبول المحكم المهمة الموكلة له يلتزم بأداء مسؤوليته وفقا لقواعد المركز</w:t>
      </w:r>
      <w:r w:rsidRPr="00E95062">
        <w:rPr>
          <w:rFonts w:ascii="Simplified Arabic" w:eastAsia="Times New Roman" w:hAnsi="Simplified Arabic" w:cs="Simplified Arabic"/>
          <w:spacing w:val="5"/>
          <w:sz w:val="28"/>
          <w:szCs w:val="28"/>
        </w:rPr>
        <w:t>.</w:t>
      </w:r>
    </w:p>
    <w:p w14:paraId="5483D6C1" w14:textId="77777777" w:rsidR="00980CD2" w:rsidRPr="00E95062" w:rsidRDefault="00980CD2" w:rsidP="00E95062">
      <w:pPr>
        <w:numPr>
          <w:ilvl w:val="0"/>
          <w:numId w:val="8"/>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تشكل هيئة التحكيم من قائمة المحكمين المعتمدين في المركز وفق “المادة 9</w:t>
      </w:r>
      <w:r w:rsidRPr="00E95062">
        <w:rPr>
          <w:rFonts w:ascii="Simplified Arabic" w:eastAsia="Times New Roman" w:hAnsi="Simplified Arabic" w:cs="Simplified Arabic"/>
          <w:spacing w:val="5"/>
          <w:sz w:val="28"/>
          <w:szCs w:val="28"/>
        </w:rPr>
        <w:t>”.</w:t>
      </w:r>
    </w:p>
    <w:p w14:paraId="60D29496" w14:textId="77777777" w:rsidR="00980CD2" w:rsidRPr="00E95062" w:rsidRDefault="00980CD2" w:rsidP="00E95062">
      <w:pPr>
        <w:spacing w:after="0"/>
        <w:jc w:val="lowKashida"/>
        <w:rPr>
          <w:rFonts w:ascii="Simplified Arabic" w:hAnsi="Simplified Arabic" w:cs="Simplified Arabic"/>
          <w:sz w:val="28"/>
          <w:szCs w:val="28"/>
          <w:rtl/>
        </w:rPr>
      </w:pPr>
    </w:p>
    <w:p w14:paraId="099B1C9B" w14:textId="77777777" w:rsidR="00980CD2" w:rsidRPr="00E95062" w:rsidRDefault="00980CD2" w:rsidP="00E95062">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تشكيل هيئة التحكيم المادة </w:t>
      </w:r>
      <w:r w:rsidR="00E95062">
        <w:rPr>
          <w:rFonts w:ascii="Simplified Arabic" w:eastAsia="Times New Roman" w:hAnsi="Simplified Arabic" w:cs="Simplified Arabic" w:hint="cs"/>
          <w:b/>
          <w:bCs/>
          <w:spacing w:val="5"/>
          <w:sz w:val="28"/>
          <w:szCs w:val="28"/>
          <w:rtl/>
        </w:rPr>
        <w:t>(9)</w:t>
      </w:r>
      <w:r w:rsidRPr="00E95062">
        <w:rPr>
          <w:rFonts w:ascii="Simplified Arabic" w:eastAsia="Times New Roman" w:hAnsi="Simplified Arabic" w:cs="Simplified Arabic"/>
          <w:b/>
          <w:bCs/>
          <w:spacing w:val="5"/>
          <w:sz w:val="28"/>
          <w:szCs w:val="28"/>
          <w:rtl/>
        </w:rPr>
        <w:t xml:space="preserve"> عدد المحكمين</w:t>
      </w:r>
    </w:p>
    <w:p w14:paraId="1EA51F2E" w14:textId="59BB1510" w:rsidR="00980CD2" w:rsidRPr="00E95062" w:rsidRDefault="00F34DFA" w:rsidP="00F34DFA">
      <w:pPr>
        <w:numPr>
          <w:ilvl w:val="0"/>
          <w:numId w:val="9"/>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Pr>
          <w:rFonts w:ascii="Simplified Arabic" w:eastAsia="Times New Roman" w:hAnsi="Simplified Arabic" w:cs="Simplified Arabic" w:hint="cs"/>
          <w:spacing w:val="5"/>
          <w:sz w:val="28"/>
          <w:szCs w:val="28"/>
          <w:rtl/>
        </w:rPr>
        <w:t>يقوم مدير</w:t>
      </w:r>
      <w:r w:rsidR="00980CD2" w:rsidRPr="00E95062">
        <w:rPr>
          <w:rFonts w:ascii="Simplified Arabic" w:eastAsia="Times New Roman" w:hAnsi="Simplified Arabic" w:cs="Simplified Arabic"/>
          <w:spacing w:val="5"/>
          <w:sz w:val="28"/>
          <w:szCs w:val="28"/>
          <w:rtl/>
        </w:rPr>
        <w:t xml:space="preserve"> المركز بتشكيل هيئة التحكيم للفصل في النزاع آخذ بعين الاعتبار صعوبته وقيمته المادية</w:t>
      </w:r>
      <w:r>
        <w:rPr>
          <w:rFonts w:ascii="Simplified Arabic" w:eastAsia="Times New Roman" w:hAnsi="Simplified Arabic" w:cs="Simplified Arabic" w:hint="cs"/>
          <w:spacing w:val="5"/>
          <w:sz w:val="28"/>
          <w:szCs w:val="28"/>
          <w:rtl/>
        </w:rPr>
        <w:t>، والمحكمين المقترحين من قبل الأطراف.</w:t>
      </w:r>
    </w:p>
    <w:p w14:paraId="3FA9FC61" w14:textId="52F7CF67" w:rsidR="00980CD2" w:rsidRPr="00E95062" w:rsidRDefault="00980CD2" w:rsidP="00E95062">
      <w:pPr>
        <w:numPr>
          <w:ilvl w:val="0"/>
          <w:numId w:val="9"/>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يبلغ أطراف التحكيم بهيئة التحكيم التي تم اختيارها على أن يكون لهم تقديم تحفظاتهم عليها من تاريخ تبليغهم بطلب خطي يقدم للجنة إدارة المركز</w:t>
      </w:r>
      <w:r w:rsidR="00F34DFA">
        <w:rPr>
          <w:rFonts w:ascii="Simplified Arabic" w:eastAsia="Times New Roman" w:hAnsi="Simplified Arabic" w:cs="Simplified Arabic" w:hint="cs"/>
          <w:spacing w:val="5"/>
          <w:sz w:val="28"/>
          <w:szCs w:val="28"/>
          <w:rtl/>
        </w:rPr>
        <w:t xml:space="preserve"> وحتى ما قبل توقيع مشارطة التحكيم</w:t>
      </w:r>
      <w:r w:rsidRPr="00E95062">
        <w:rPr>
          <w:rFonts w:ascii="Simplified Arabic" w:eastAsia="Times New Roman" w:hAnsi="Simplified Arabic" w:cs="Simplified Arabic"/>
          <w:spacing w:val="5"/>
          <w:sz w:val="28"/>
          <w:szCs w:val="28"/>
          <w:rtl/>
        </w:rPr>
        <w:t>، على أن تفصل فيه لجنة إدارة المركز خلال سبعة أيام</w:t>
      </w:r>
      <w:r w:rsidRPr="00E95062">
        <w:rPr>
          <w:rFonts w:ascii="Simplified Arabic" w:eastAsia="Times New Roman" w:hAnsi="Simplified Arabic" w:cs="Simplified Arabic"/>
          <w:spacing w:val="5"/>
          <w:sz w:val="28"/>
          <w:szCs w:val="28"/>
        </w:rPr>
        <w:t>.</w:t>
      </w:r>
    </w:p>
    <w:p w14:paraId="7743F8D1" w14:textId="77777777" w:rsidR="00980CD2" w:rsidRPr="00E95062" w:rsidRDefault="00980CD2" w:rsidP="00E95062">
      <w:pPr>
        <w:spacing w:after="0"/>
        <w:jc w:val="lowKashida"/>
        <w:rPr>
          <w:rFonts w:ascii="Simplified Arabic" w:hAnsi="Simplified Arabic" w:cs="Simplified Arabic"/>
          <w:sz w:val="28"/>
          <w:szCs w:val="28"/>
          <w:rtl/>
        </w:rPr>
      </w:pPr>
    </w:p>
    <w:p w14:paraId="05AD5321" w14:textId="77777777" w:rsidR="00980CD2" w:rsidRPr="00E95062" w:rsidRDefault="00980CD2" w:rsidP="00E95062">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E95062">
        <w:rPr>
          <w:rFonts w:ascii="Simplified Arabic" w:eastAsia="Times New Roman" w:hAnsi="Simplified Arabic" w:cs="Simplified Arabic" w:hint="cs"/>
          <w:b/>
          <w:bCs/>
          <w:spacing w:val="5"/>
          <w:sz w:val="28"/>
          <w:szCs w:val="28"/>
          <w:rtl/>
        </w:rPr>
        <w:t>(10)</w:t>
      </w:r>
      <w:r w:rsidRPr="00E95062">
        <w:rPr>
          <w:rFonts w:ascii="Simplified Arabic" w:eastAsia="Times New Roman" w:hAnsi="Simplified Arabic" w:cs="Simplified Arabic"/>
          <w:b/>
          <w:bCs/>
          <w:spacing w:val="5"/>
          <w:sz w:val="28"/>
          <w:szCs w:val="28"/>
          <w:rtl/>
        </w:rPr>
        <w:t xml:space="preserve"> التبليغ</w:t>
      </w:r>
    </w:p>
    <w:p w14:paraId="655ACD5C" w14:textId="040978C0" w:rsidR="00980CD2" w:rsidRPr="00E95062" w:rsidRDefault="00980CD2" w:rsidP="00F34DFA">
      <w:pPr>
        <w:shd w:val="clear" w:color="auto" w:fill="FFFFFF"/>
        <w:spacing w:after="0"/>
        <w:jc w:val="lowKashida"/>
        <w:rPr>
          <w:rFonts w:ascii="Simplified Arabic" w:eastAsia="Times New Roman" w:hAnsi="Simplified Arabic" w:cs="Simplified Arabic"/>
          <w:spacing w:val="5"/>
          <w:sz w:val="28"/>
          <w:szCs w:val="28"/>
          <w:rtl/>
        </w:rPr>
      </w:pPr>
      <w:r w:rsidRPr="00E95062">
        <w:rPr>
          <w:rFonts w:ascii="Simplified Arabic" w:eastAsia="Times New Roman" w:hAnsi="Simplified Arabic" w:cs="Simplified Arabic"/>
          <w:spacing w:val="5"/>
          <w:sz w:val="28"/>
          <w:szCs w:val="28"/>
          <w:rtl/>
        </w:rPr>
        <w:t>يُبَلّغ المحكمون باختيارهم لتولي مهمة التحكيم ويتعين عليهم</w:t>
      </w:r>
      <w:r w:rsidR="00F34DFA">
        <w:rPr>
          <w:rFonts w:ascii="Simplified Arabic" w:eastAsia="Times New Roman" w:hAnsi="Simplified Arabic" w:cs="Simplified Arabic" w:hint="cs"/>
          <w:spacing w:val="5"/>
          <w:sz w:val="28"/>
          <w:szCs w:val="28"/>
          <w:rtl/>
        </w:rPr>
        <w:t xml:space="preserve"> ابداء قبولهم او رفضهم فور تبلغهم.</w:t>
      </w:r>
    </w:p>
    <w:p w14:paraId="67854159" w14:textId="77777777" w:rsidR="00980CD2" w:rsidRPr="00E95062" w:rsidRDefault="00980CD2" w:rsidP="00E95062">
      <w:pPr>
        <w:spacing w:after="0"/>
        <w:jc w:val="lowKashida"/>
        <w:rPr>
          <w:rFonts w:ascii="Simplified Arabic" w:hAnsi="Simplified Arabic" w:cs="Simplified Arabic"/>
          <w:sz w:val="28"/>
          <w:szCs w:val="28"/>
          <w:rtl/>
        </w:rPr>
      </w:pPr>
    </w:p>
    <w:p w14:paraId="7E28E7FE" w14:textId="77777777" w:rsidR="00980CD2" w:rsidRPr="00E95062" w:rsidRDefault="00980CD2" w:rsidP="00E95062">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E95062">
        <w:rPr>
          <w:rFonts w:ascii="Simplified Arabic" w:eastAsia="Times New Roman" w:hAnsi="Simplified Arabic" w:cs="Simplified Arabic" w:hint="cs"/>
          <w:b/>
          <w:bCs/>
          <w:spacing w:val="5"/>
          <w:sz w:val="28"/>
          <w:szCs w:val="28"/>
          <w:rtl/>
        </w:rPr>
        <w:t>(11)</w:t>
      </w:r>
      <w:r w:rsidRPr="00E95062">
        <w:rPr>
          <w:rFonts w:ascii="Simplified Arabic" w:eastAsia="Times New Roman" w:hAnsi="Simplified Arabic" w:cs="Simplified Arabic"/>
          <w:b/>
          <w:bCs/>
          <w:spacing w:val="5"/>
          <w:sz w:val="28"/>
          <w:szCs w:val="28"/>
          <w:rtl/>
        </w:rPr>
        <w:t xml:space="preserve"> استبدال المحكمين</w:t>
      </w:r>
    </w:p>
    <w:p w14:paraId="0258F45D" w14:textId="0873018A" w:rsidR="00980CD2" w:rsidRPr="00E95062" w:rsidRDefault="00E95062" w:rsidP="00E95062">
      <w:pPr>
        <w:shd w:val="clear" w:color="auto" w:fill="FFFFFF"/>
        <w:spacing w:after="0"/>
        <w:jc w:val="lowKashida"/>
        <w:rPr>
          <w:rFonts w:ascii="Simplified Arabic" w:eastAsia="Times New Roman" w:hAnsi="Simplified Arabic" w:cs="Simplified Arabic"/>
          <w:spacing w:val="5"/>
          <w:sz w:val="28"/>
          <w:szCs w:val="28"/>
        </w:rPr>
      </w:pPr>
      <w:r>
        <w:rPr>
          <w:rFonts w:ascii="Simplified Arabic" w:eastAsia="Times New Roman" w:hAnsi="Simplified Arabic" w:cs="Simplified Arabic" w:hint="cs"/>
          <w:spacing w:val="5"/>
          <w:sz w:val="28"/>
          <w:szCs w:val="28"/>
          <w:rtl/>
        </w:rPr>
        <w:lastRenderedPageBreak/>
        <w:t>1-</w:t>
      </w:r>
      <w:r w:rsidR="00980CD2" w:rsidRPr="00E95062">
        <w:rPr>
          <w:rFonts w:ascii="Simplified Arabic" w:eastAsia="Times New Roman" w:hAnsi="Simplified Arabic" w:cs="Simplified Arabic"/>
          <w:spacing w:val="5"/>
          <w:sz w:val="28"/>
          <w:szCs w:val="28"/>
        </w:rPr>
        <w:t xml:space="preserve"> </w:t>
      </w:r>
      <w:r w:rsidR="00F34DFA">
        <w:rPr>
          <w:rFonts w:ascii="Simplified Arabic" w:eastAsia="Times New Roman" w:hAnsi="Simplified Arabic" w:cs="Simplified Arabic" w:hint="cs"/>
          <w:spacing w:val="5"/>
          <w:sz w:val="28"/>
          <w:szCs w:val="28"/>
          <w:rtl/>
        </w:rPr>
        <w:t>يت</w:t>
      </w:r>
      <w:r w:rsidR="00980CD2" w:rsidRPr="00E95062">
        <w:rPr>
          <w:rFonts w:ascii="Simplified Arabic" w:eastAsia="Times New Roman" w:hAnsi="Simplified Arabic" w:cs="Simplified Arabic"/>
          <w:spacing w:val="5"/>
          <w:sz w:val="28"/>
          <w:szCs w:val="28"/>
          <w:rtl/>
        </w:rPr>
        <w:t>م استبدال المحكم في حال عدم قبوله المهمة أو تنحيه، أو قبول طلب رده، أو وفاته أو تعذر قيامه بمهامه بذات الطريقة التي تم اختياره فيها</w:t>
      </w:r>
      <w:r w:rsidR="00980CD2" w:rsidRPr="00E95062">
        <w:rPr>
          <w:rFonts w:ascii="Simplified Arabic" w:eastAsia="Times New Roman" w:hAnsi="Simplified Arabic" w:cs="Simplified Arabic"/>
          <w:spacing w:val="5"/>
          <w:sz w:val="28"/>
          <w:szCs w:val="28"/>
        </w:rPr>
        <w:t>.</w:t>
      </w:r>
    </w:p>
    <w:p w14:paraId="29A33548" w14:textId="77777777" w:rsidR="00980CD2" w:rsidRPr="00E95062" w:rsidRDefault="00E95062" w:rsidP="00E95062">
      <w:pPr>
        <w:shd w:val="clear" w:color="auto" w:fill="FFFFFF"/>
        <w:spacing w:after="0"/>
        <w:jc w:val="lowKashida"/>
        <w:rPr>
          <w:rFonts w:ascii="Simplified Arabic" w:eastAsia="Times New Roman" w:hAnsi="Simplified Arabic" w:cs="Simplified Arabic"/>
          <w:spacing w:val="5"/>
          <w:sz w:val="28"/>
          <w:szCs w:val="28"/>
        </w:rPr>
      </w:pPr>
      <w:r>
        <w:rPr>
          <w:rFonts w:ascii="Simplified Arabic" w:eastAsia="Times New Roman" w:hAnsi="Simplified Arabic" w:cs="Simplified Arabic" w:hint="cs"/>
          <w:spacing w:val="5"/>
          <w:sz w:val="28"/>
          <w:szCs w:val="28"/>
          <w:rtl/>
        </w:rPr>
        <w:t>2-</w:t>
      </w:r>
      <w:r w:rsidR="00980CD2" w:rsidRPr="00E95062">
        <w:rPr>
          <w:rFonts w:ascii="Simplified Arabic" w:eastAsia="Times New Roman" w:hAnsi="Simplified Arabic" w:cs="Simplified Arabic"/>
          <w:spacing w:val="5"/>
          <w:sz w:val="28"/>
          <w:szCs w:val="28"/>
        </w:rPr>
        <w:t xml:space="preserve"> </w:t>
      </w:r>
      <w:r w:rsidR="00980CD2" w:rsidRPr="00E95062">
        <w:rPr>
          <w:rFonts w:ascii="Simplified Arabic" w:eastAsia="Times New Roman" w:hAnsi="Simplified Arabic" w:cs="Simplified Arabic"/>
          <w:spacing w:val="5"/>
          <w:sz w:val="28"/>
          <w:szCs w:val="28"/>
          <w:rtl/>
        </w:rPr>
        <w:t>للمركز- وفقاً لما يراه مناسباً- أن يقرر قيمة الأتعاب والمصروفات الواجب دفعها مقابل خدمات ذلك المحكم إن وجدت</w:t>
      </w:r>
      <w:r w:rsidR="00980CD2" w:rsidRPr="00E95062">
        <w:rPr>
          <w:rFonts w:ascii="Simplified Arabic" w:eastAsia="Times New Roman" w:hAnsi="Simplified Arabic" w:cs="Simplified Arabic"/>
          <w:spacing w:val="5"/>
          <w:sz w:val="28"/>
          <w:szCs w:val="28"/>
        </w:rPr>
        <w:t>.</w:t>
      </w:r>
    </w:p>
    <w:p w14:paraId="753FC60D" w14:textId="77777777" w:rsidR="00980CD2" w:rsidRPr="00E95062" w:rsidRDefault="00980CD2" w:rsidP="00E95062">
      <w:pPr>
        <w:spacing w:after="0"/>
        <w:jc w:val="lowKashida"/>
        <w:rPr>
          <w:rFonts w:ascii="Simplified Arabic" w:hAnsi="Simplified Arabic" w:cs="Simplified Arabic"/>
          <w:sz w:val="28"/>
          <w:szCs w:val="28"/>
          <w:rtl/>
        </w:rPr>
      </w:pPr>
    </w:p>
    <w:p w14:paraId="2A9DC8BA" w14:textId="77777777" w:rsidR="00980CD2" w:rsidRPr="00E95062" w:rsidRDefault="00980CD2" w:rsidP="00E95062">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E95062">
        <w:rPr>
          <w:rFonts w:ascii="Simplified Arabic" w:eastAsia="Times New Roman" w:hAnsi="Simplified Arabic" w:cs="Simplified Arabic" w:hint="cs"/>
          <w:b/>
          <w:bCs/>
          <w:spacing w:val="5"/>
          <w:sz w:val="28"/>
          <w:szCs w:val="28"/>
          <w:rtl/>
        </w:rPr>
        <w:t>(12)</w:t>
      </w:r>
      <w:r w:rsidRPr="00E95062">
        <w:rPr>
          <w:rFonts w:ascii="Simplified Arabic" w:eastAsia="Times New Roman" w:hAnsi="Simplified Arabic" w:cs="Simplified Arabic"/>
          <w:b/>
          <w:bCs/>
          <w:spacing w:val="5"/>
          <w:sz w:val="28"/>
          <w:szCs w:val="28"/>
          <w:rtl/>
        </w:rPr>
        <w:t xml:space="preserve"> رد هيئة التحكيم</w:t>
      </w:r>
    </w:p>
    <w:p w14:paraId="022A3F8C" w14:textId="77777777" w:rsidR="00980CD2" w:rsidRPr="00E95062" w:rsidRDefault="00980CD2" w:rsidP="00E95062">
      <w:pPr>
        <w:numPr>
          <w:ilvl w:val="0"/>
          <w:numId w:val="10"/>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يجوز لأي طرف أن يطلب رد أي محكم إذا توفرت ظروف تثير شكوكا حول حياده أو استقلاله، غير أنه لا يجوز لأي طرف طلب رد المحكم الذي قام بتسميته أو شارك في إجراءات تعيينه إلا إذا كان قد علم بسبب الرد بعد تمام التعيين</w:t>
      </w:r>
      <w:r w:rsidRPr="00E95062">
        <w:rPr>
          <w:rFonts w:ascii="Simplified Arabic" w:eastAsia="Times New Roman" w:hAnsi="Simplified Arabic" w:cs="Simplified Arabic"/>
          <w:spacing w:val="5"/>
          <w:sz w:val="28"/>
          <w:szCs w:val="28"/>
        </w:rPr>
        <w:t>.</w:t>
      </w:r>
    </w:p>
    <w:p w14:paraId="29D48546" w14:textId="77777777" w:rsidR="00980CD2" w:rsidRPr="00E95062" w:rsidRDefault="00980CD2" w:rsidP="00E95062">
      <w:pPr>
        <w:numPr>
          <w:ilvl w:val="0"/>
          <w:numId w:val="10"/>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على الطرف الذي يريد رد محكم أن يرسل إلى المركز والهيئة والأطراف الأخرى جميعاً طلباً خطياً يبين فيه أسباب الرد، وذلك خلال خمسة عشر يوما من تاريخ تشكيل الهيئة، أو من تاريخ علمه بأي ظروف أشارت إليها الفقرة السابقة. وإذا لم يتنحى المحكم المطلوب رده أو يوافق جميع الأطراف الآخرين على الرد خلال خمسة عشر يوما من استلام الطلب الخطي، يصدر المركز قراره بشأن طلب الرد</w:t>
      </w:r>
      <w:r w:rsidRPr="00E95062">
        <w:rPr>
          <w:rFonts w:ascii="Simplified Arabic" w:eastAsia="Times New Roman" w:hAnsi="Simplified Arabic" w:cs="Simplified Arabic"/>
          <w:spacing w:val="5"/>
          <w:sz w:val="28"/>
          <w:szCs w:val="28"/>
        </w:rPr>
        <w:t>.</w:t>
      </w:r>
    </w:p>
    <w:p w14:paraId="590996BD" w14:textId="77777777" w:rsidR="00980CD2" w:rsidRPr="00E95062" w:rsidRDefault="00980CD2" w:rsidP="00E95062">
      <w:pPr>
        <w:numPr>
          <w:ilvl w:val="0"/>
          <w:numId w:val="10"/>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إذا رأى المركز تطبيق الفقرة السابقة، فعليه أن يتيح الفرصة للمحكم المعني والأطراف وأعضاء هيئة التحكيم الآخرين لتقديم ملاحظاتهم كتابيا خلال أجل مناسب، وتبلغ هذه الملاحظات إلى الأطراف والمحكمين</w:t>
      </w:r>
      <w:r w:rsidRPr="00E95062">
        <w:rPr>
          <w:rFonts w:ascii="Simplified Arabic" w:eastAsia="Times New Roman" w:hAnsi="Simplified Arabic" w:cs="Simplified Arabic"/>
          <w:spacing w:val="5"/>
          <w:sz w:val="28"/>
          <w:szCs w:val="28"/>
        </w:rPr>
        <w:t>.</w:t>
      </w:r>
    </w:p>
    <w:p w14:paraId="5FE8A600" w14:textId="77777777" w:rsidR="00980CD2" w:rsidRPr="00E95062" w:rsidRDefault="00980CD2" w:rsidP="00E95062">
      <w:pPr>
        <w:numPr>
          <w:ilvl w:val="0"/>
          <w:numId w:val="10"/>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لا يجوز تقديم طلب رد هيئة التحكيم بعد اختتام بينات الأطراف وإقفال باب المرافعة</w:t>
      </w:r>
      <w:r w:rsidRPr="00E95062">
        <w:rPr>
          <w:rFonts w:ascii="Simplified Arabic" w:eastAsia="Times New Roman" w:hAnsi="Simplified Arabic" w:cs="Simplified Arabic"/>
          <w:spacing w:val="5"/>
          <w:sz w:val="28"/>
          <w:szCs w:val="28"/>
        </w:rPr>
        <w:t>.</w:t>
      </w:r>
    </w:p>
    <w:p w14:paraId="7B3549EE" w14:textId="77777777" w:rsidR="00980CD2" w:rsidRPr="00E95062" w:rsidRDefault="00980CD2" w:rsidP="00E95062">
      <w:pPr>
        <w:numPr>
          <w:ilvl w:val="0"/>
          <w:numId w:val="10"/>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إذا تقرّر استبدال المحكم المعين لأي سبب؛ فللمركز سلطة تقديرية في أن يقرر إذا كان سيتبع إجراءات التعيين الأصلية لتعيين المحكمين أو استبعادها</w:t>
      </w:r>
      <w:r w:rsidRPr="00E95062">
        <w:rPr>
          <w:rFonts w:ascii="Simplified Arabic" w:eastAsia="Times New Roman" w:hAnsi="Simplified Arabic" w:cs="Simplified Arabic"/>
          <w:spacing w:val="5"/>
          <w:sz w:val="28"/>
          <w:szCs w:val="28"/>
        </w:rPr>
        <w:t>.</w:t>
      </w:r>
    </w:p>
    <w:p w14:paraId="466219EF" w14:textId="77777777" w:rsidR="00980CD2" w:rsidRPr="00E95062" w:rsidRDefault="00980CD2" w:rsidP="00E95062">
      <w:pPr>
        <w:numPr>
          <w:ilvl w:val="0"/>
          <w:numId w:val="10"/>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إذا قرر المركز منح الطرف الذي سمى المحكم فرصة تسمية محكم بديل، فيجب أن يتم ذلك خلال خمسة أيام من تاريخ تبليغه بقرار المركز، وإلا اعتبر متنازلا عنها، ويقوم المركز بعدها بتعيين محكم بديل</w:t>
      </w:r>
      <w:r w:rsidRPr="00E95062">
        <w:rPr>
          <w:rFonts w:ascii="Simplified Arabic" w:eastAsia="Times New Roman" w:hAnsi="Simplified Arabic" w:cs="Simplified Arabic"/>
          <w:spacing w:val="5"/>
          <w:sz w:val="28"/>
          <w:szCs w:val="28"/>
        </w:rPr>
        <w:t>.</w:t>
      </w:r>
    </w:p>
    <w:p w14:paraId="3C89C402" w14:textId="77777777" w:rsidR="00980CD2" w:rsidRPr="00E95062" w:rsidRDefault="00980CD2" w:rsidP="00E95062">
      <w:pPr>
        <w:numPr>
          <w:ilvl w:val="0"/>
          <w:numId w:val="10"/>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بمجرد إعادة تشكيل الهيئة، وبعد دعوة الأطراف لتقديم ما لديهم من ملاحظات، يجوز لهيئة التحكيم أن تقرر إعادة الإجراءات التي تم اتباعها سابقا أو جزء منها</w:t>
      </w:r>
      <w:r w:rsidRPr="00E95062">
        <w:rPr>
          <w:rFonts w:ascii="Simplified Arabic" w:eastAsia="Times New Roman" w:hAnsi="Simplified Arabic" w:cs="Simplified Arabic"/>
          <w:spacing w:val="5"/>
          <w:sz w:val="28"/>
          <w:szCs w:val="28"/>
        </w:rPr>
        <w:t>.</w:t>
      </w:r>
    </w:p>
    <w:p w14:paraId="0C3166EF" w14:textId="77777777" w:rsidR="00980CD2" w:rsidRPr="00E95062" w:rsidRDefault="00980CD2" w:rsidP="00E95062">
      <w:pPr>
        <w:spacing w:after="0"/>
        <w:jc w:val="lowKashida"/>
        <w:rPr>
          <w:rFonts w:ascii="Simplified Arabic" w:hAnsi="Simplified Arabic" w:cs="Simplified Arabic"/>
          <w:sz w:val="28"/>
          <w:szCs w:val="28"/>
          <w:rtl/>
        </w:rPr>
      </w:pPr>
    </w:p>
    <w:p w14:paraId="5E468902" w14:textId="77777777" w:rsidR="00980CD2" w:rsidRDefault="00980CD2" w:rsidP="00E95062">
      <w:pPr>
        <w:spacing w:after="0"/>
        <w:jc w:val="lowKashida"/>
        <w:rPr>
          <w:rFonts w:ascii="Simplified Arabic" w:hAnsi="Simplified Arabic" w:cs="Simplified Arabic"/>
          <w:sz w:val="28"/>
          <w:szCs w:val="28"/>
          <w:rtl/>
        </w:rPr>
      </w:pPr>
    </w:p>
    <w:p w14:paraId="5302F5AE" w14:textId="77777777" w:rsidR="00E95062" w:rsidRPr="00E95062" w:rsidRDefault="00E95062" w:rsidP="00E95062">
      <w:pPr>
        <w:spacing w:after="0"/>
        <w:jc w:val="lowKashida"/>
        <w:rPr>
          <w:rFonts w:ascii="Simplified Arabic" w:hAnsi="Simplified Arabic" w:cs="Simplified Arabic"/>
          <w:sz w:val="28"/>
          <w:szCs w:val="28"/>
          <w:rtl/>
        </w:rPr>
      </w:pPr>
    </w:p>
    <w:p w14:paraId="3397F9E4" w14:textId="77777777" w:rsidR="00980CD2" w:rsidRPr="00E95062" w:rsidRDefault="00980CD2" w:rsidP="00E95062">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lastRenderedPageBreak/>
        <w:t xml:space="preserve">المادة </w:t>
      </w:r>
      <w:r w:rsidR="00E95062">
        <w:rPr>
          <w:rFonts w:ascii="Simplified Arabic" w:eastAsia="Times New Roman" w:hAnsi="Simplified Arabic" w:cs="Simplified Arabic" w:hint="cs"/>
          <w:b/>
          <w:bCs/>
          <w:spacing w:val="5"/>
          <w:sz w:val="28"/>
          <w:szCs w:val="28"/>
          <w:rtl/>
        </w:rPr>
        <w:t>(13)</w:t>
      </w:r>
      <w:r w:rsidRPr="00E95062">
        <w:rPr>
          <w:rFonts w:ascii="Simplified Arabic" w:eastAsia="Times New Roman" w:hAnsi="Simplified Arabic" w:cs="Simplified Arabic"/>
          <w:b/>
          <w:bCs/>
          <w:spacing w:val="5"/>
          <w:sz w:val="28"/>
          <w:szCs w:val="28"/>
          <w:rtl/>
        </w:rPr>
        <w:t xml:space="preserve"> صلاحية الأغلبية لاستكمال الإجراءات</w:t>
      </w:r>
    </w:p>
    <w:p w14:paraId="685A65F5" w14:textId="77777777" w:rsidR="00980CD2" w:rsidRPr="00E95062" w:rsidRDefault="00980CD2" w:rsidP="00E95062">
      <w:pPr>
        <w:numPr>
          <w:ilvl w:val="0"/>
          <w:numId w:val="11"/>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إذا رفض أي عضو من هيئة التحكيم المشاركة في مداولاتها أو لم يقم بالمشاركة فيها بشكل متكرر؛ فعلى المحكميْن الآخريْن إخطار المركز خطيا بذلك</w:t>
      </w:r>
      <w:r w:rsidRPr="00E95062">
        <w:rPr>
          <w:rFonts w:ascii="Simplified Arabic" w:eastAsia="Times New Roman" w:hAnsi="Simplified Arabic" w:cs="Simplified Arabic"/>
          <w:spacing w:val="5"/>
          <w:sz w:val="28"/>
          <w:szCs w:val="28"/>
        </w:rPr>
        <w:t>.</w:t>
      </w:r>
    </w:p>
    <w:p w14:paraId="6F0668CE" w14:textId="77777777" w:rsidR="00980CD2" w:rsidRPr="00E95062" w:rsidRDefault="00980CD2" w:rsidP="00E95062">
      <w:pPr>
        <w:numPr>
          <w:ilvl w:val="0"/>
          <w:numId w:val="11"/>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يجوز للمركز بعد أن يأخذ في الاعتبار المرحلة التي وصل إليها التحكيم وظروف الحال، أن يعين محكما بديلا، أو أن يصدر قرارا باستمرار التحكيم من المحكميْن الآخريْن دون مشاركة المحكم المقصر، على أن يذكر أسباب اتخاذ قرار استكمال التحكيم في هذه الحالة</w:t>
      </w:r>
      <w:r w:rsidRPr="00E95062">
        <w:rPr>
          <w:rFonts w:ascii="Simplified Arabic" w:eastAsia="Times New Roman" w:hAnsi="Simplified Arabic" w:cs="Simplified Arabic"/>
          <w:spacing w:val="5"/>
          <w:sz w:val="28"/>
          <w:szCs w:val="28"/>
        </w:rPr>
        <w:t>.</w:t>
      </w:r>
    </w:p>
    <w:p w14:paraId="63EF89E4" w14:textId="77777777" w:rsidR="00980CD2" w:rsidRPr="00E95062" w:rsidRDefault="00980CD2" w:rsidP="00E95062">
      <w:pPr>
        <w:spacing w:after="0"/>
        <w:jc w:val="lowKashida"/>
        <w:rPr>
          <w:rFonts w:ascii="Simplified Arabic" w:hAnsi="Simplified Arabic" w:cs="Simplified Arabic"/>
          <w:sz w:val="28"/>
          <w:szCs w:val="28"/>
          <w:rtl/>
        </w:rPr>
      </w:pPr>
    </w:p>
    <w:p w14:paraId="7789CEC2" w14:textId="77777777" w:rsidR="00980CD2" w:rsidRPr="00E95062" w:rsidRDefault="00980CD2" w:rsidP="00E95062">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إجراءات التحكيم المادة </w:t>
      </w:r>
      <w:r w:rsidR="00E95062">
        <w:rPr>
          <w:rFonts w:ascii="Simplified Arabic" w:eastAsia="Times New Roman" w:hAnsi="Simplified Arabic" w:cs="Simplified Arabic" w:hint="cs"/>
          <w:b/>
          <w:bCs/>
          <w:spacing w:val="5"/>
          <w:sz w:val="28"/>
          <w:szCs w:val="28"/>
          <w:rtl/>
        </w:rPr>
        <w:t>(14)</w:t>
      </w:r>
      <w:r w:rsidRPr="00E95062">
        <w:rPr>
          <w:rFonts w:ascii="Simplified Arabic" w:eastAsia="Times New Roman" w:hAnsi="Simplified Arabic" w:cs="Simplified Arabic"/>
          <w:b/>
          <w:bCs/>
          <w:spacing w:val="5"/>
          <w:sz w:val="28"/>
          <w:szCs w:val="28"/>
          <w:rtl/>
        </w:rPr>
        <w:t xml:space="preserve"> إحالة الملف إلى هيئة التحكيم</w:t>
      </w:r>
    </w:p>
    <w:p w14:paraId="7CCDEDFF" w14:textId="77777777"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يرسل المدير ملف الدعوى مع المستندات المرفقة جميعاً إلى هيئة التحكيم حين يتم سداد كامل التكاليف المقررة للتحكيم وفق هذا النظام</w:t>
      </w:r>
      <w:r w:rsidRPr="00E95062">
        <w:rPr>
          <w:rFonts w:ascii="Simplified Arabic" w:eastAsia="Times New Roman" w:hAnsi="Simplified Arabic" w:cs="Simplified Arabic"/>
          <w:spacing w:val="5"/>
          <w:sz w:val="28"/>
          <w:szCs w:val="28"/>
        </w:rPr>
        <w:t>.</w:t>
      </w:r>
    </w:p>
    <w:p w14:paraId="033043DB" w14:textId="77777777" w:rsidR="00980CD2" w:rsidRPr="00E95062" w:rsidRDefault="00980CD2" w:rsidP="00E95062">
      <w:pPr>
        <w:spacing w:after="0"/>
        <w:jc w:val="lowKashida"/>
        <w:rPr>
          <w:rFonts w:ascii="Simplified Arabic" w:hAnsi="Simplified Arabic" w:cs="Simplified Arabic"/>
          <w:sz w:val="28"/>
          <w:szCs w:val="28"/>
          <w:rtl/>
        </w:rPr>
      </w:pPr>
    </w:p>
    <w:p w14:paraId="6DA7D18B"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(15)</w:t>
      </w:r>
      <w:r w:rsidRPr="00E95062">
        <w:rPr>
          <w:rFonts w:ascii="Simplified Arabic" w:eastAsia="Times New Roman" w:hAnsi="Simplified Arabic" w:cs="Simplified Arabic"/>
          <w:b/>
          <w:bCs/>
          <w:spacing w:val="5"/>
          <w:sz w:val="28"/>
          <w:szCs w:val="28"/>
          <w:rtl/>
        </w:rPr>
        <w:t xml:space="preserve"> مكان التحكيم</w:t>
      </w:r>
    </w:p>
    <w:p w14:paraId="5A1EA90C" w14:textId="54F13304" w:rsidR="00980CD2" w:rsidRPr="00E95062" w:rsidRDefault="00980CD2" w:rsidP="00E95062">
      <w:pPr>
        <w:numPr>
          <w:ilvl w:val="0"/>
          <w:numId w:val="12"/>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 xml:space="preserve">في التحكيم المحلي، يتم إجراء التحكيم في مقر </w:t>
      </w:r>
      <w:r w:rsidR="00F34DFA">
        <w:rPr>
          <w:rFonts w:ascii="Simplified Arabic" w:eastAsia="Times New Roman" w:hAnsi="Simplified Arabic" w:cs="Simplified Arabic" w:hint="cs"/>
          <w:spacing w:val="5"/>
          <w:sz w:val="28"/>
          <w:szCs w:val="28"/>
          <w:rtl/>
        </w:rPr>
        <w:t>مركز التحكيم التابع للغرفة التجارية</w:t>
      </w:r>
      <w:r w:rsidRPr="00E95062">
        <w:rPr>
          <w:rFonts w:ascii="Simplified Arabic" w:eastAsia="Times New Roman" w:hAnsi="Simplified Arabic" w:cs="Simplified Arabic"/>
          <w:spacing w:val="5"/>
          <w:sz w:val="28"/>
          <w:szCs w:val="28"/>
          <w:rtl/>
        </w:rPr>
        <w:t>، ما لم تقرر الهيئة مكانا آخر أكثر مناسبة في ضوء الظروف جميعاً، بعد إعطاء الأطراف فرصة لإبداء رأيهم</w:t>
      </w:r>
      <w:r w:rsidRPr="00E95062">
        <w:rPr>
          <w:rFonts w:ascii="Simplified Arabic" w:eastAsia="Times New Roman" w:hAnsi="Simplified Arabic" w:cs="Simplified Arabic"/>
          <w:spacing w:val="5"/>
          <w:sz w:val="28"/>
          <w:szCs w:val="28"/>
        </w:rPr>
        <w:t>.</w:t>
      </w:r>
    </w:p>
    <w:p w14:paraId="65482353" w14:textId="71E9F2D7" w:rsidR="00980CD2" w:rsidRPr="00E95062" w:rsidRDefault="00980CD2" w:rsidP="00E95062">
      <w:pPr>
        <w:numPr>
          <w:ilvl w:val="0"/>
          <w:numId w:val="12"/>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في التحكيم الدولي، يجوز للأطراف الاتفاق كتابة على مكان التحكيم، وفي حالة عدم وجود مثل هذا الاتفاق، يتم إجراء التحكيم في المكان المحدد في الفقرة الأولى من هذه المادة</w:t>
      </w:r>
      <w:r w:rsidR="00363B3F">
        <w:rPr>
          <w:rFonts w:ascii="Simplified Arabic" w:eastAsia="Times New Roman" w:hAnsi="Simplified Arabic" w:cs="Simplified Arabic" w:hint="cs"/>
          <w:spacing w:val="5"/>
          <w:sz w:val="28"/>
          <w:szCs w:val="28"/>
          <w:rtl/>
        </w:rPr>
        <w:t xml:space="preserve">، ويجوز مشاركة هيئة التحكيم او </w:t>
      </w:r>
      <w:proofErr w:type="gramStart"/>
      <w:r w:rsidR="00363B3F">
        <w:rPr>
          <w:rFonts w:ascii="Simplified Arabic" w:eastAsia="Times New Roman" w:hAnsi="Simplified Arabic" w:cs="Simplified Arabic" w:hint="cs"/>
          <w:spacing w:val="5"/>
          <w:sz w:val="28"/>
          <w:szCs w:val="28"/>
          <w:rtl/>
        </w:rPr>
        <w:t>احد</w:t>
      </w:r>
      <w:proofErr w:type="gramEnd"/>
      <w:r w:rsidR="00363B3F">
        <w:rPr>
          <w:rFonts w:ascii="Simplified Arabic" w:eastAsia="Times New Roman" w:hAnsi="Simplified Arabic" w:cs="Simplified Arabic" w:hint="cs"/>
          <w:spacing w:val="5"/>
          <w:sz w:val="28"/>
          <w:szCs w:val="28"/>
          <w:rtl/>
        </w:rPr>
        <w:t xml:space="preserve"> الأطراف بصورة الكترونية اثناء عقد الجلسات.</w:t>
      </w:r>
    </w:p>
    <w:p w14:paraId="1B800B8F" w14:textId="77777777" w:rsidR="00980CD2" w:rsidRPr="00E95062" w:rsidRDefault="00980CD2" w:rsidP="00E95062">
      <w:pPr>
        <w:numPr>
          <w:ilvl w:val="0"/>
          <w:numId w:val="12"/>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يجوز لهيئة التحكيم بعد التشاور مع الأطراف أن تقرر عقد الجلسات أو غيرها من الإجراءات في أي مكان آخر غير مكان التحكيم في فلسطين أو في الخارج، كما يجوز لها المداولة في أي مكان تراه مناسبا</w:t>
      </w:r>
      <w:r w:rsidRPr="00E95062">
        <w:rPr>
          <w:rFonts w:ascii="Simplified Arabic" w:eastAsia="Times New Roman" w:hAnsi="Simplified Arabic" w:cs="Simplified Arabic"/>
          <w:spacing w:val="5"/>
          <w:sz w:val="28"/>
          <w:szCs w:val="28"/>
        </w:rPr>
        <w:t>.</w:t>
      </w:r>
    </w:p>
    <w:p w14:paraId="1A482FB7" w14:textId="77777777" w:rsidR="00980CD2" w:rsidRPr="00E95062" w:rsidRDefault="00980CD2" w:rsidP="00E95062">
      <w:pPr>
        <w:numPr>
          <w:ilvl w:val="0"/>
          <w:numId w:val="12"/>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يعدّ قرار التحكيم أنه صادر في مكان التحكيم</w:t>
      </w:r>
      <w:r w:rsidRPr="00E95062">
        <w:rPr>
          <w:rFonts w:ascii="Simplified Arabic" w:eastAsia="Times New Roman" w:hAnsi="Simplified Arabic" w:cs="Simplified Arabic"/>
          <w:spacing w:val="5"/>
          <w:sz w:val="28"/>
          <w:szCs w:val="28"/>
        </w:rPr>
        <w:t>.</w:t>
      </w:r>
    </w:p>
    <w:p w14:paraId="5E5B2CE3" w14:textId="77777777" w:rsidR="00980CD2" w:rsidRPr="00E95062" w:rsidRDefault="00980CD2" w:rsidP="00E95062">
      <w:pPr>
        <w:spacing w:after="0"/>
        <w:jc w:val="lowKashida"/>
        <w:rPr>
          <w:rFonts w:ascii="Simplified Arabic" w:hAnsi="Simplified Arabic" w:cs="Simplified Arabic"/>
          <w:sz w:val="28"/>
          <w:szCs w:val="28"/>
          <w:rtl/>
        </w:rPr>
      </w:pPr>
    </w:p>
    <w:p w14:paraId="6AD5DD26"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(16)</w:t>
      </w:r>
      <w:r w:rsidRPr="00E95062">
        <w:rPr>
          <w:rFonts w:ascii="Simplified Arabic" w:eastAsia="Times New Roman" w:hAnsi="Simplified Arabic" w:cs="Simplified Arabic"/>
          <w:b/>
          <w:bCs/>
          <w:spacing w:val="5"/>
          <w:sz w:val="28"/>
          <w:szCs w:val="28"/>
          <w:rtl/>
        </w:rPr>
        <w:t xml:space="preserve"> لغة التحكيم</w:t>
      </w:r>
    </w:p>
    <w:p w14:paraId="2991EF18" w14:textId="77777777" w:rsidR="00980CD2" w:rsidRPr="00E95062" w:rsidRDefault="00980CD2" w:rsidP="00E95062">
      <w:pPr>
        <w:numPr>
          <w:ilvl w:val="0"/>
          <w:numId w:val="13"/>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في التحكيم المحلي يكون التحكيم باللغة العربية</w:t>
      </w:r>
      <w:r w:rsidRPr="00E95062">
        <w:rPr>
          <w:rFonts w:ascii="Simplified Arabic" w:eastAsia="Times New Roman" w:hAnsi="Simplified Arabic" w:cs="Simplified Arabic"/>
          <w:spacing w:val="5"/>
          <w:sz w:val="28"/>
          <w:szCs w:val="28"/>
        </w:rPr>
        <w:t>.</w:t>
      </w:r>
    </w:p>
    <w:p w14:paraId="5E8E41F6" w14:textId="77777777" w:rsidR="00980CD2" w:rsidRPr="00E95062" w:rsidRDefault="00980CD2" w:rsidP="00E95062">
      <w:pPr>
        <w:numPr>
          <w:ilvl w:val="0"/>
          <w:numId w:val="13"/>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lastRenderedPageBreak/>
        <w:t>في التحكيم الدولي، ما لم يتفق الطرفان على لغة التحكيم تحدد هيئة التحكيم لغة أو لغات التحكيم مع أخذ الظروف جميعاً ذات الصلة بالنزاع بما في ذلك لغة العقد</w:t>
      </w:r>
      <w:r w:rsidRPr="00E95062">
        <w:rPr>
          <w:rFonts w:ascii="Simplified Arabic" w:eastAsia="Times New Roman" w:hAnsi="Simplified Arabic" w:cs="Simplified Arabic"/>
          <w:spacing w:val="5"/>
          <w:sz w:val="28"/>
          <w:szCs w:val="28"/>
        </w:rPr>
        <w:t>.</w:t>
      </w:r>
    </w:p>
    <w:p w14:paraId="128556D5" w14:textId="77777777" w:rsidR="00980CD2" w:rsidRPr="00215F56" w:rsidRDefault="00980CD2" w:rsidP="00215F56">
      <w:pPr>
        <w:numPr>
          <w:ilvl w:val="0"/>
          <w:numId w:val="13"/>
        </w:numPr>
        <w:shd w:val="clear" w:color="auto" w:fill="FFFFFF"/>
        <w:spacing w:before="100" w:beforeAutospacing="1" w:after="0"/>
        <w:ind w:left="0"/>
        <w:jc w:val="lowKashida"/>
        <w:rPr>
          <w:rFonts w:ascii="Simplified Arabic" w:eastAsia="Times New Roman" w:hAnsi="Simplified Arabic" w:cs="Simplified Arabic"/>
          <w:spacing w:val="5"/>
          <w:sz w:val="28"/>
          <w:szCs w:val="28"/>
          <w:rtl/>
        </w:rPr>
      </w:pPr>
      <w:r w:rsidRPr="00E95062">
        <w:rPr>
          <w:rFonts w:ascii="Simplified Arabic" w:eastAsia="Times New Roman" w:hAnsi="Simplified Arabic" w:cs="Simplified Arabic"/>
          <w:spacing w:val="5"/>
          <w:sz w:val="28"/>
          <w:szCs w:val="28"/>
          <w:rtl/>
        </w:rPr>
        <w:t>يجوز لهيئة التحكيم أن تقبل المستندات المقدمة بلغة مختلفة عن لغة التحكيم، كما لها أن تأمر بترجمة كل أو بعض هذه المستندات إلى لغة التحكيم</w:t>
      </w:r>
      <w:r w:rsidRPr="00E95062">
        <w:rPr>
          <w:rFonts w:ascii="Simplified Arabic" w:eastAsia="Times New Roman" w:hAnsi="Simplified Arabic" w:cs="Simplified Arabic"/>
          <w:spacing w:val="5"/>
          <w:sz w:val="28"/>
          <w:szCs w:val="28"/>
        </w:rPr>
        <w:t>.</w:t>
      </w:r>
    </w:p>
    <w:p w14:paraId="2060E267" w14:textId="77777777" w:rsidR="00980CD2" w:rsidRPr="00E95062" w:rsidRDefault="00980CD2" w:rsidP="00E95062">
      <w:pPr>
        <w:spacing w:after="0"/>
        <w:jc w:val="lowKashida"/>
        <w:rPr>
          <w:rFonts w:ascii="Simplified Arabic" w:hAnsi="Simplified Arabic" w:cs="Simplified Arabic"/>
          <w:sz w:val="28"/>
          <w:szCs w:val="28"/>
          <w:rtl/>
        </w:rPr>
      </w:pPr>
    </w:p>
    <w:p w14:paraId="3FDA45A9"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القواعد القانونية واجبة التطبيق المادة </w:t>
      </w:r>
      <w:r w:rsidR="00215F56">
        <w:rPr>
          <w:rFonts w:ascii="Simplified Arabic" w:eastAsia="Times New Roman" w:hAnsi="Simplified Arabic" w:cs="Simplified Arabic" w:hint="cs"/>
          <w:b/>
          <w:bCs/>
          <w:spacing w:val="5"/>
          <w:sz w:val="28"/>
          <w:szCs w:val="28"/>
          <w:rtl/>
        </w:rPr>
        <w:t>(17)</w:t>
      </w:r>
      <w:r w:rsidRPr="00E95062">
        <w:rPr>
          <w:rFonts w:ascii="Simplified Arabic" w:eastAsia="Times New Roman" w:hAnsi="Simplified Arabic" w:cs="Simplified Arabic"/>
          <w:b/>
          <w:bCs/>
          <w:spacing w:val="5"/>
          <w:sz w:val="28"/>
          <w:szCs w:val="28"/>
          <w:rtl/>
        </w:rPr>
        <w:t xml:space="preserve"> القواعد الإجرائية واجبة التطبيق</w:t>
      </w:r>
    </w:p>
    <w:p w14:paraId="33AF3FBC" w14:textId="77777777"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تخضع الإجراءات أمام هيئة التحكيم لقواعد المركز</w:t>
      </w:r>
      <w:r w:rsidRPr="00E95062">
        <w:rPr>
          <w:rFonts w:ascii="Simplified Arabic" w:eastAsia="Times New Roman" w:hAnsi="Simplified Arabic" w:cs="Simplified Arabic"/>
          <w:spacing w:val="5"/>
          <w:sz w:val="28"/>
          <w:szCs w:val="28"/>
        </w:rPr>
        <w:t>.</w:t>
      </w:r>
    </w:p>
    <w:p w14:paraId="652CD2E1" w14:textId="77777777" w:rsidR="00980CD2" w:rsidRPr="00E95062" w:rsidRDefault="00980CD2" w:rsidP="00E95062">
      <w:pPr>
        <w:spacing w:after="0"/>
        <w:jc w:val="lowKashida"/>
        <w:rPr>
          <w:rFonts w:ascii="Simplified Arabic" w:hAnsi="Simplified Arabic" w:cs="Simplified Arabic"/>
          <w:sz w:val="28"/>
          <w:szCs w:val="28"/>
          <w:rtl/>
        </w:rPr>
      </w:pPr>
    </w:p>
    <w:p w14:paraId="03A2FBCD"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(18)</w:t>
      </w:r>
      <w:r w:rsidRPr="00E95062">
        <w:rPr>
          <w:rFonts w:ascii="Simplified Arabic" w:eastAsia="Times New Roman" w:hAnsi="Simplified Arabic" w:cs="Simplified Arabic"/>
          <w:b/>
          <w:bCs/>
          <w:spacing w:val="5"/>
          <w:sz w:val="28"/>
          <w:szCs w:val="28"/>
          <w:rtl/>
        </w:rPr>
        <w:t xml:space="preserve"> القواعد الموضوعية واجبة التطبيق على النزاع</w:t>
      </w:r>
    </w:p>
    <w:p w14:paraId="1EA296D4" w14:textId="35AEAB06" w:rsidR="00980CD2" w:rsidRPr="00E95062" w:rsidRDefault="00980CD2" w:rsidP="00E95062">
      <w:pPr>
        <w:numPr>
          <w:ilvl w:val="0"/>
          <w:numId w:val="1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 xml:space="preserve">في التحكيم المحلي تفصل هيئة التحكيم في موضوع النزاع طبقا لقواعد القانون الفلسطيني والعرف التجاري المحلي، </w:t>
      </w:r>
      <w:r w:rsidR="00363B3F">
        <w:rPr>
          <w:rFonts w:ascii="Simplified Arabic" w:eastAsia="Times New Roman" w:hAnsi="Simplified Arabic" w:cs="Simplified Arabic" w:hint="cs"/>
          <w:spacing w:val="5"/>
          <w:sz w:val="28"/>
          <w:szCs w:val="28"/>
          <w:rtl/>
        </w:rPr>
        <w:t xml:space="preserve">أو </w:t>
      </w:r>
      <w:r w:rsidRPr="00E95062">
        <w:rPr>
          <w:rFonts w:ascii="Simplified Arabic" w:eastAsia="Times New Roman" w:hAnsi="Simplified Arabic" w:cs="Simplified Arabic"/>
          <w:spacing w:val="5"/>
          <w:sz w:val="28"/>
          <w:szCs w:val="28"/>
          <w:rtl/>
        </w:rPr>
        <w:t>وفقا لمبادئ العدالة والإنصاف</w:t>
      </w:r>
      <w:r w:rsidRPr="00E95062">
        <w:rPr>
          <w:rFonts w:ascii="Simplified Arabic" w:eastAsia="Times New Roman" w:hAnsi="Simplified Arabic" w:cs="Simplified Arabic"/>
          <w:spacing w:val="5"/>
          <w:sz w:val="28"/>
          <w:szCs w:val="28"/>
        </w:rPr>
        <w:t>.</w:t>
      </w:r>
    </w:p>
    <w:p w14:paraId="5E811510" w14:textId="77777777" w:rsidR="00980CD2" w:rsidRPr="00E95062" w:rsidRDefault="00980CD2" w:rsidP="00E95062">
      <w:pPr>
        <w:numPr>
          <w:ilvl w:val="0"/>
          <w:numId w:val="1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في التحكيم الدولي تطبق هيئة التحكيم على موضوع النزاع القواعد القانونية التي يختارها الطرفان، وفي حال عدم اتفاقهم على قواعد قانونية معينة، تطبق هيئة التحكيم القانون أو القواعد القانونية التي تراها أكثر اتصالا بموضوع النزاع</w:t>
      </w:r>
      <w:r w:rsidRPr="00E95062">
        <w:rPr>
          <w:rFonts w:ascii="Simplified Arabic" w:eastAsia="Times New Roman" w:hAnsi="Simplified Arabic" w:cs="Simplified Arabic"/>
          <w:spacing w:val="5"/>
          <w:sz w:val="28"/>
          <w:szCs w:val="28"/>
        </w:rPr>
        <w:t>.</w:t>
      </w:r>
    </w:p>
    <w:p w14:paraId="1911DCAF" w14:textId="77777777" w:rsidR="00980CD2" w:rsidRPr="00E95062" w:rsidRDefault="00980CD2" w:rsidP="00E95062">
      <w:pPr>
        <w:numPr>
          <w:ilvl w:val="0"/>
          <w:numId w:val="1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في حال اختيار قانون دولة معينة تطبق القواعد الموضوعية في هذا القانون دون قواعد تنازع القوانين، ما لم تحيل هذه القواعد إلى القانون الفلسطيني</w:t>
      </w:r>
      <w:r w:rsidRPr="00E95062">
        <w:rPr>
          <w:rFonts w:ascii="Simplified Arabic" w:eastAsia="Times New Roman" w:hAnsi="Simplified Arabic" w:cs="Simplified Arabic"/>
          <w:spacing w:val="5"/>
          <w:sz w:val="28"/>
          <w:szCs w:val="28"/>
        </w:rPr>
        <w:t>.</w:t>
      </w:r>
    </w:p>
    <w:p w14:paraId="5D4BDF31" w14:textId="77777777" w:rsidR="00980CD2" w:rsidRPr="00E95062" w:rsidRDefault="00980CD2" w:rsidP="00E95062">
      <w:pPr>
        <w:spacing w:after="0"/>
        <w:jc w:val="lowKashida"/>
        <w:rPr>
          <w:rFonts w:ascii="Simplified Arabic" w:hAnsi="Simplified Arabic" w:cs="Simplified Arabic"/>
          <w:sz w:val="28"/>
          <w:szCs w:val="28"/>
          <w:rtl/>
        </w:rPr>
      </w:pPr>
    </w:p>
    <w:p w14:paraId="42BE4ECA"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(19)</w:t>
      </w:r>
      <w:r w:rsidRPr="00E95062">
        <w:rPr>
          <w:rFonts w:ascii="Simplified Arabic" w:eastAsia="Times New Roman" w:hAnsi="Simplified Arabic" w:cs="Simplified Arabic"/>
          <w:b/>
          <w:bCs/>
          <w:spacing w:val="5"/>
          <w:sz w:val="28"/>
          <w:szCs w:val="28"/>
          <w:rtl/>
        </w:rPr>
        <w:t xml:space="preserve"> الاجتماع التمهيدي/ وثيقة المهمة</w:t>
      </w:r>
    </w:p>
    <w:p w14:paraId="19E17C1E" w14:textId="08DAFAB5"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بمجرد تلقي الملف من المدير تقوم هيئة التحكيم بإعداد وثيقة المهمة</w:t>
      </w:r>
      <w:r w:rsidR="00363B3F">
        <w:rPr>
          <w:rFonts w:ascii="Simplified Arabic" w:eastAsia="Times New Roman" w:hAnsi="Simplified Arabic" w:cs="Simplified Arabic" w:hint="cs"/>
          <w:spacing w:val="5"/>
          <w:sz w:val="28"/>
          <w:szCs w:val="28"/>
          <w:rtl/>
        </w:rPr>
        <w:t xml:space="preserve"> في حال وجود شرط تحكيم، اما في حال عدم وجود شرط تحكيم تعتبر مشارطة التحكيم بمثابة وثيقة المهمة،</w:t>
      </w:r>
      <w:r w:rsidRPr="00E95062">
        <w:rPr>
          <w:rFonts w:ascii="Simplified Arabic" w:eastAsia="Times New Roman" w:hAnsi="Simplified Arabic" w:cs="Simplified Arabic"/>
          <w:spacing w:val="5"/>
          <w:sz w:val="28"/>
          <w:szCs w:val="28"/>
          <w:rtl/>
        </w:rPr>
        <w:t xml:space="preserve"> بناء على المستندات المقدمة أو بحضور الأطراف وعلى ضوء آخر ما قدموه من مذكرات، وتتضمن الوثيقة ما يلي</w:t>
      </w:r>
      <w:r w:rsidRPr="00E95062">
        <w:rPr>
          <w:rFonts w:ascii="Simplified Arabic" w:eastAsia="Times New Roman" w:hAnsi="Simplified Arabic" w:cs="Simplified Arabic"/>
          <w:spacing w:val="5"/>
          <w:sz w:val="28"/>
          <w:szCs w:val="28"/>
        </w:rPr>
        <w:t>:</w:t>
      </w:r>
    </w:p>
    <w:p w14:paraId="7A63517A" w14:textId="77777777" w:rsidR="00980CD2" w:rsidRPr="00E95062" w:rsidRDefault="00980CD2" w:rsidP="00E95062">
      <w:pPr>
        <w:numPr>
          <w:ilvl w:val="0"/>
          <w:numId w:val="1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أسماء وصفات الأطراف وعناوينهم وبيانات الاتصال الخاصة بكل منهم وبممثليهم</w:t>
      </w:r>
      <w:r w:rsidRPr="00E95062">
        <w:rPr>
          <w:rFonts w:ascii="Simplified Arabic" w:eastAsia="Times New Roman" w:hAnsi="Simplified Arabic" w:cs="Simplified Arabic"/>
          <w:spacing w:val="5"/>
          <w:sz w:val="28"/>
          <w:szCs w:val="28"/>
        </w:rPr>
        <w:t>.</w:t>
      </w:r>
    </w:p>
    <w:p w14:paraId="4F39B991" w14:textId="77777777" w:rsidR="00980CD2" w:rsidRPr="00E95062" w:rsidRDefault="00980CD2" w:rsidP="00E95062">
      <w:pPr>
        <w:numPr>
          <w:ilvl w:val="0"/>
          <w:numId w:val="1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العناوين التي توجه لها الإخطارات أو المراسلات أثناء سير إجراءات التحكيم</w:t>
      </w:r>
      <w:r w:rsidRPr="00E95062">
        <w:rPr>
          <w:rFonts w:ascii="Simplified Arabic" w:eastAsia="Times New Roman" w:hAnsi="Simplified Arabic" w:cs="Simplified Arabic"/>
          <w:spacing w:val="5"/>
          <w:sz w:val="28"/>
          <w:szCs w:val="28"/>
        </w:rPr>
        <w:t>.</w:t>
      </w:r>
    </w:p>
    <w:p w14:paraId="7490E071" w14:textId="77777777" w:rsidR="00980CD2" w:rsidRPr="00E95062" w:rsidRDefault="00980CD2" w:rsidP="00E95062">
      <w:pPr>
        <w:numPr>
          <w:ilvl w:val="0"/>
          <w:numId w:val="1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ملخص ادعاءات وطلبات الأطراف والقيمة المالية لهذه الطلبات</w:t>
      </w:r>
      <w:r w:rsidRPr="00E95062">
        <w:rPr>
          <w:rFonts w:ascii="Simplified Arabic" w:eastAsia="Times New Roman" w:hAnsi="Simplified Arabic" w:cs="Simplified Arabic"/>
          <w:spacing w:val="5"/>
          <w:sz w:val="28"/>
          <w:szCs w:val="28"/>
        </w:rPr>
        <w:t>.</w:t>
      </w:r>
    </w:p>
    <w:p w14:paraId="74FF370C" w14:textId="77777777" w:rsidR="00980CD2" w:rsidRPr="00E95062" w:rsidRDefault="00980CD2" w:rsidP="00E95062">
      <w:pPr>
        <w:numPr>
          <w:ilvl w:val="0"/>
          <w:numId w:val="1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تحديد نقاط الخلاف الواجب الفصل فيها؛ إلا إذا اعتبرت هيئة التحكيم ذلك غير ملائم</w:t>
      </w:r>
      <w:r w:rsidRPr="00E95062">
        <w:rPr>
          <w:rFonts w:ascii="Simplified Arabic" w:eastAsia="Times New Roman" w:hAnsi="Simplified Arabic" w:cs="Simplified Arabic"/>
          <w:spacing w:val="5"/>
          <w:sz w:val="28"/>
          <w:szCs w:val="28"/>
        </w:rPr>
        <w:t>.</w:t>
      </w:r>
    </w:p>
    <w:p w14:paraId="7DEFCC0E" w14:textId="77777777" w:rsidR="00980CD2" w:rsidRPr="00E95062" w:rsidRDefault="00980CD2" w:rsidP="00E95062">
      <w:pPr>
        <w:numPr>
          <w:ilvl w:val="0"/>
          <w:numId w:val="1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lastRenderedPageBreak/>
        <w:t>أسماء هيئة التحكيم وعناوينهم وبيانات الاتصال بهم</w:t>
      </w:r>
      <w:r w:rsidRPr="00E95062">
        <w:rPr>
          <w:rFonts w:ascii="Simplified Arabic" w:eastAsia="Times New Roman" w:hAnsi="Simplified Arabic" w:cs="Simplified Arabic"/>
          <w:spacing w:val="5"/>
          <w:sz w:val="28"/>
          <w:szCs w:val="28"/>
        </w:rPr>
        <w:t>.</w:t>
      </w:r>
    </w:p>
    <w:p w14:paraId="7374294C" w14:textId="77777777" w:rsidR="00980CD2" w:rsidRPr="00E95062" w:rsidRDefault="00980CD2" w:rsidP="00E95062">
      <w:pPr>
        <w:numPr>
          <w:ilvl w:val="0"/>
          <w:numId w:val="1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مكان التحكيم</w:t>
      </w:r>
      <w:r w:rsidRPr="00E95062">
        <w:rPr>
          <w:rFonts w:ascii="Simplified Arabic" w:eastAsia="Times New Roman" w:hAnsi="Simplified Arabic" w:cs="Simplified Arabic"/>
          <w:spacing w:val="5"/>
          <w:sz w:val="28"/>
          <w:szCs w:val="28"/>
        </w:rPr>
        <w:t>.</w:t>
      </w:r>
    </w:p>
    <w:p w14:paraId="4A613E52" w14:textId="77777777" w:rsidR="00980CD2" w:rsidRPr="00E95062" w:rsidRDefault="00980CD2" w:rsidP="00E95062">
      <w:pPr>
        <w:numPr>
          <w:ilvl w:val="0"/>
          <w:numId w:val="1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أية بيانات أخرى تراها هيئة التحكيم مفيدة</w:t>
      </w:r>
      <w:r w:rsidRPr="00E95062">
        <w:rPr>
          <w:rFonts w:ascii="Simplified Arabic" w:eastAsia="Times New Roman" w:hAnsi="Simplified Arabic" w:cs="Simplified Arabic"/>
          <w:spacing w:val="5"/>
          <w:sz w:val="28"/>
          <w:szCs w:val="28"/>
        </w:rPr>
        <w:t>.</w:t>
      </w:r>
    </w:p>
    <w:p w14:paraId="0FA0B76B" w14:textId="77777777" w:rsidR="00980CD2" w:rsidRPr="00E95062" w:rsidRDefault="00980CD2" w:rsidP="00E95062">
      <w:pPr>
        <w:numPr>
          <w:ilvl w:val="0"/>
          <w:numId w:val="1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توقيع الأطراف والهيئة على وثيقة المهمة</w:t>
      </w:r>
      <w:r w:rsidRPr="00E95062">
        <w:rPr>
          <w:rFonts w:ascii="Simplified Arabic" w:eastAsia="Times New Roman" w:hAnsi="Simplified Arabic" w:cs="Simplified Arabic"/>
          <w:spacing w:val="5"/>
          <w:sz w:val="28"/>
          <w:szCs w:val="28"/>
        </w:rPr>
        <w:t>.</w:t>
      </w:r>
    </w:p>
    <w:p w14:paraId="23A93F5E" w14:textId="77777777" w:rsidR="00980CD2" w:rsidRPr="00E95062" w:rsidRDefault="00980CD2" w:rsidP="00E95062">
      <w:pPr>
        <w:spacing w:after="0"/>
        <w:jc w:val="lowKashida"/>
        <w:rPr>
          <w:rFonts w:ascii="Simplified Arabic" w:hAnsi="Simplified Arabic" w:cs="Simplified Arabic"/>
          <w:sz w:val="28"/>
          <w:szCs w:val="28"/>
          <w:rtl/>
        </w:rPr>
      </w:pPr>
    </w:p>
    <w:p w14:paraId="2EF0B52B"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(20)</w:t>
      </w:r>
      <w:r w:rsidRPr="00E95062">
        <w:rPr>
          <w:rFonts w:ascii="Simplified Arabic" w:eastAsia="Times New Roman" w:hAnsi="Simplified Arabic" w:cs="Simplified Arabic"/>
          <w:b/>
          <w:bCs/>
          <w:spacing w:val="5"/>
          <w:sz w:val="28"/>
          <w:szCs w:val="28"/>
          <w:rtl/>
        </w:rPr>
        <w:t xml:space="preserve"> بيان (لائحة) الدعوى</w:t>
      </w:r>
    </w:p>
    <w:p w14:paraId="6362F90D" w14:textId="77777777" w:rsidR="00980CD2" w:rsidRPr="00E95062" w:rsidRDefault="00980CD2" w:rsidP="00E95062">
      <w:pPr>
        <w:numPr>
          <w:ilvl w:val="0"/>
          <w:numId w:val="1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إذا لم يكن بيان الدعوى قد قدم مع طلب التحكيم، يجب على المدعي أن يقدم بيان الدعوى إلى هيئة التحكيم خلال 15 يوما من تاريخ استلامه إشعارا من المركز بتشكيل هيئة التحكيم أو خلال المدة التي تحددها له هيئة التحكيم ويقوم السكرتير بتبليغ نسخة للمدعى عليه وتزويد المركز بنسخة منه</w:t>
      </w:r>
      <w:r w:rsidRPr="00E95062">
        <w:rPr>
          <w:rFonts w:ascii="Simplified Arabic" w:eastAsia="Times New Roman" w:hAnsi="Simplified Arabic" w:cs="Simplified Arabic"/>
          <w:spacing w:val="5"/>
          <w:sz w:val="28"/>
          <w:szCs w:val="28"/>
        </w:rPr>
        <w:t>.</w:t>
      </w:r>
    </w:p>
    <w:p w14:paraId="66F95E08" w14:textId="77777777" w:rsidR="00980CD2" w:rsidRPr="00E95062" w:rsidRDefault="00980CD2" w:rsidP="00E95062">
      <w:pPr>
        <w:numPr>
          <w:ilvl w:val="0"/>
          <w:numId w:val="1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يجب أن يتضمن بيان الدعوى كامل الوقائع والمسائل محل النزاع والحجج القانونية الداعمة للدعوى وطلباته، مرفقا به نسخا عن المستندات التي يستند إليها في حافظة المستندات</w:t>
      </w:r>
      <w:r w:rsidRPr="00E95062">
        <w:rPr>
          <w:rFonts w:ascii="Simplified Arabic" w:eastAsia="Times New Roman" w:hAnsi="Simplified Arabic" w:cs="Simplified Arabic"/>
          <w:spacing w:val="5"/>
          <w:sz w:val="28"/>
          <w:szCs w:val="28"/>
        </w:rPr>
        <w:t>.</w:t>
      </w:r>
    </w:p>
    <w:p w14:paraId="079951D8" w14:textId="6813C051" w:rsidR="00980CD2" w:rsidRPr="00E95062" w:rsidRDefault="00980CD2" w:rsidP="00E95062">
      <w:pPr>
        <w:numPr>
          <w:ilvl w:val="0"/>
          <w:numId w:val="1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إذا لم يقدم المدعي بيان الدعوى خلال المدة المحددة دون إبداء عذر مبرر، يجوز لهيئة التحكيم بناء على طلب المدعى عليه أن ترد الدعوى</w:t>
      </w:r>
      <w:r w:rsidR="00363B3F">
        <w:rPr>
          <w:rFonts w:ascii="Simplified Arabic" w:eastAsia="Times New Roman" w:hAnsi="Simplified Arabic" w:cs="Simplified Arabic" w:hint="cs"/>
          <w:spacing w:val="5"/>
          <w:sz w:val="28"/>
          <w:szCs w:val="28"/>
          <w:rtl/>
        </w:rPr>
        <w:t xml:space="preserve"> او ان تعتبر طلب التحكيم المقدم بمثابة بيان الادعاء.</w:t>
      </w:r>
    </w:p>
    <w:p w14:paraId="1FE58564" w14:textId="77777777" w:rsidR="00980CD2" w:rsidRPr="00E95062" w:rsidRDefault="00980CD2" w:rsidP="00E95062">
      <w:pPr>
        <w:spacing w:after="0"/>
        <w:jc w:val="lowKashida"/>
        <w:rPr>
          <w:rFonts w:ascii="Simplified Arabic" w:hAnsi="Simplified Arabic" w:cs="Simplified Arabic"/>
          <w:sz w:val="28"/>
          <w:szCs w:val="28"/>
          <w:rtl/>
        </w:rPr>
      </w:pPr>
    </w:p>
    <w:p w14:paraId="433B1077"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(21)</w:t>
      </w:r>
      <w:r w:rsidRPr="00E95062">
        <w:rPr>
          <w:rFonts w:ascii="Simplified Arabic" w:eastAsia="Times New Roman" w:hAnsi="Simplified Arabic" w:cs="Simplified Arabic"/>
          <w:b/>
          <w:bCs/>
          <w:spacing w:val="5"/>
          <w:sz w:val="28"/>
          <w:szCs w:val="28"/>
          <w:rtl/>
        </w:rPr>
        <w:t xml:space="preserve"> بيان الدفاع </w:t>
      </w:r>
      <w:proofErr w:type="gramStart"/>
      <w:r w:rsidRPr="00E95062">
        <w:rPr>
          <w:rFonts w:ascii="Simplified Arabic" w:eastAsia="Times New Roman" w:hAnsi="Simplified Arabic" w:cs="Simplified Arabic"/>
          <w:b/>
          <w:bCs/>
          <w:spacing w:val="5"/>
          <w:sz w:val="28"/>
          <w:szCs w:val="28"/>
          <w:rtl/>
        </w:rPr>
        <w:t>( المذكرة</w:t>
      </w:r>
      <w:proofErr w:type="gramEnd"/>
      <w:r w:rsidRPr="00E95062">
        <w:rPr>
          <w:rFonts w:ascii="Simplified Arabic" w:eastAsia="Times New Roman" w:hAnsi="Simplified Arabic" w:cs="Simplified Arabic"/>
          <w:b/>
          <w:bCs/>
          <w:spacing w:val="5"/>
          <w:sz w:val="28"/>
          <w:szCs w:val="28"/>
          <w:rtl/>
        </w:rPr>
        <w:t xml:space="preserve"> الجوابية</w:t>
      </w:r>
      <w:r w:rsidR="00215F56">
        <w:rPr>
          <w:rFonts w:ascii="Simplified Arabic" w:eastAsia="Times New Roman" w:hAnsi="Simplified Arabic" w:cs="Simplified Arabic" w:hint="cs"/>
          <w:b/>
          <w:bCs/>
          <w:spacing w:val="5"/>
          <w:sz w:val="28"/>
          <w:szCs w:val="28"/>
          <w:rtl/>
        </w:rPr>
        <w:t>)</w:t>
      </w:r>
    </w:p>
    <w:p w14:paraId="4BF3757A" w14:textId="77777777" w:rsidR="00980CD2" w:rsidRPr="00E95062" w:rsidRDefault="00980CD2" w:rsidP="00E95062">
      <w:pPr>
        <w:numPr>
          <w:ilvl w:val="0"/>
          <w:numId w:val="17"/>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يجب على المدعى عليه خلال 15 يوما من استلام بيان الدعوى ومرفقاته، أو في المدة التي تحددها هيئة التحكيم، أن يقدم بيان الدفاع إلى هيئة التحكيم، مرفقا معه نسخا من المستندات التي يستند إليها، ويرسل السكرتير نسخا من البيان والمرفقات إلى المدعي والمركز</w:t>
      </w:r>
      <w:r w:rsidRPr="00E95062">
        <w:rPr>
          <w:rFonts w:ascii="Simplified Arabic" w:eastAsia="Times New Roman" w:hAnsi="Simplified Arabic" w:cs="Simplified Arabic"/>
          <w:spacing w:val="5"/>
          <w:sz w:val="28"/>
          <w:szCs w:val="28"/>
        </w:rPr>
        <w:t>.</w:t>
      </w:r>
    </w:p>
    <w:p w14:paraId="55EEB7C3" w14:textId="77777777" w:rsidR="00980CD2" w:rsidRPr="00E95062" w:rsidRDefault="00980CD2" w:rsidP="00E95062">
      <w:pPr>
        <w:numPr>
          <w:ilvl w:val="0"/>
          <w:numId w:val="17"/>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إذا لم يقدم المدعى عليه بيان الدفاع خلال المدة المحددة، دون إبداء عذر مبرر، يجوز لهيئة التحكيم بناء على طلب المدعي أن تستمر في إجراءات التحكيم وإصدار قرار التحكيم</w:t>
      </w:r>
      <w:r w:rsidRPr="00E95062">
        <w:rPr>
          <w:rFonts w:ascii="Simplified Arabic" w:eastAsia="Times New Roman" w:hAnsi="Simplified Arabic" w:cs="Simplified Arabic"/>
          <w:spacing w:val="5"/>
          <w:sz w:val="28"/>
          <w:szCs w:val="28"/>
        </w:rPr>
        <w:t>.</w:t>
      </w:r>
    </w:p>
    <w:p w14:paraId="420CAA01" w14:textId="77777777" w:rsidR="00980CD2" w:rsidRPr="00E95062" w:rsidRDefault="00980CD2" w:rsidP="00E95062">
      <w:pPr>
        <w:spacing w:after="0"/>
        <w:jc w:val="lowKashida"/>
        <w:rPr>
          <w:rFonts w:ascii="Simplified Arabic" w:hAnsi="Simplified Arabic" w:cs="Simplified Arabic"/>
          <w:sz w:val="28"/>
          <w:szCs w:val="28"/>
          <w:rtl/>
        </w:rPr>
      </w:pPr>
    </w:p>
    <w:p w14:paraId="7AE2ACFF"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(22)</w:t>
      </w:r>
      <w:r w:rsidRPr="00E95062">
        <w:rPr>
          <w:rFonts w:ascii="Simplified Arabic" w:eastAsia="Times New Roman" w:hAnsi="Simplified Arabic" w:cs="Simplified Arabic"/>
          <w:b/>
          <w:bCs/>
          <w:spacing w:val="5"/>
          <w:sz w:val="28"/>
          <w:szCs w:val="28"/>
          <w:rtl/>
        </w:rPr>
        <w:t xml:space="preserve"> المذكرات الكتابية الإضافية</w:t>
      </w:r>
    </w:p>
    <w:p w14:paraId="65139B29" w14:textId="77777777"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يجوز لهيئة التحكيم أن تسمح بتقديم مذكرات إضافية، أو أن تطلبها إضافة إلى بيان الدعوى وبيان الدفاع، دون أن تؤدي إلى تغيير جوهري في الادعاءات، وأن تحدد المدد الزمنية اللازمة لتقديم هذه المذكرات</w:t>
      </w:r>
      <w:r w:rsidRPr="00E95062">
        <w:rPr>
          <w:rFonts w:ascii="Simplified Arabic" w:eastAsia="Times New Roman" w:hAnsi="Simplified Arabic" w:cs="Simplified Arabic"/>
          <w:spacing w:val="5"/>
          <w:sz w:val="28"/>
          <w:szCs w:val="28"/>
        </w:rPr>
        <w:t>.</w:t>
      </w:r>
    </w:p>
    <w:p w14:paraId="3C345CB8" w14:textId="77777777" w:rsidR="00980CD2" w:rsidRDefault="00980CD2" w:rsidP="00E95062">
      <w:pPr>
        <w:spacing w:after="0"/>
        <w:jc w:val="lowKashida"/>
        <w:rPr>
          <w:rFonts w:ascii="Simplified Arabic" w:hAnsi="Simplified Arabic" w:cs="Simplified Arabic"/>
          <w:sz w:val="28"/>
          <w:szCs w:val="28"/>
          <w:rtl/>
        </w:rPr>
      </w:pPr>
    </w:p>
    <w:p w14:paraId="3FD5DD1B" w14:textId="77777777" w:rsidR="00215F56" w:rsidRPr="00E95062" w:rsidRDefault="00215F56" w:rsidP="00E95062">
      <w:pPr>
        <w:spacing w:after="0"/>
        <w:jc w:val="lowKashida"/>
        <w:rPr>
          <w:rFonts w:ascii="Simplified Arabic" w:hAnsi="Simplified Arabic" w:cs="Simplified Arabic"/>
          <w:sz w:val="28"/>
          <w:szCs w:val="28"/>
          <w:rtl/>
        </w:rPr>
      </w:pPr>
    </w:p>
    <w:p w14:paraId="0A901B9F" w14:textId="77777777" w:rsidR="00980CD2" w:rsidRPr="00E95062" w:rsidRDefault="00980CD2" w:rsidP="00E95062">
      <w:pPr>
        <w:spacing w:after="0"/>
        <w:jc w:val="lowKashida"/>
        <w:rPr>
          <w:rFonts w:ascii="Simplified Arabic" w:hAnsi="Simplified Arabic" w:cs="Simplified Arabic"/>
          <w:sz w:val="28"/>
          <w:szCs w:val="28"/>
          <w:rtl/>
        </w:rPr>
      </w:pPr>
    </w:p>
    <w:p w14:paraId="558048D3"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(23)</w:t>
      </w:r>
      <w:r w:rsidRPr="00E95062">
        <w:rPr>
          <w:rFonts w:ascii="Simplified Arabic" w:eastAsia="Times New Roman" w:hAnsi="Simplified Arabic" w:cs="Simplified Arabic"/>
          <w:b/>
          <w:bCs/>
          <w:spacing w:val="5"/>
          <w:sz w:val="28"/>
          <w:szCs w:val="28"/>
          <w:rtl/>
        </w:rPr>
        <w:t xml:space="preserve"> إثبات وقائع الدعوى</w:t>
      </w:r>
    </w:p>
    <w:p w14:paraId="3576AAFB" w14:textId="77777777" w:rsidR="00980CD2" w:rsidRPr="00E95062" w:rsidRDefault="00980CD2" w:rsidP="00E95062">
      <w:pPr>
        <w:numPr>
          <w:ilvl w:val="0"/>
          <w:numId w:val="18"/>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يتحمل كل طرف عبء إثبات الوقائع التي يستند إليها لدعم ادعائه أو دفاعه</w:t>
      </w:r>
      <w:r w:rsidRPr="00E95062">
        <w:rPr>
          <w:rFonts w:ascii="Simplified Arabic" w:eastAsia="Times New Roman" w:hAnsi="Simplified Arabic" w:cs="Simplified Arabic"/>
          <w:spacing w:val="5"/>
          <w:sz w:val="28"/>
          <w:szCs w:val="28"/>
        </w:rPr>
        <w:t>.</w:t>
      </w:r>
    </w:p>
    <w:p w14:paraId="248A4157" w14:textId="77777777" w:rsidR="00980CD2" w:rsidRPr="00E95062" w:rsidRDefault="00980CD2" w:rsidP="00E95062">
      <w:pPr>
        <w:numPr>
          <w:ilvl w:val="0"/>
          <w:numId w:val="18"/>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يجوز لهيئة التحكيم بناء على طلب أي من الأطراف أو من تلقاء ذاتها، أن تأمر أحد الأطراف بتقديم مستندات أو أدلة أخرى لديه خلال المدة التي تحددها</w:t>
      </w:r>
      <w:r w:rsidRPr="00E95062">
        <w:rPr>
          <w:rFonts w:ascii="Simplified Arabic" w:eastAsia="Times New Roman" w:hAnsi="Simplified Arabic" w:cs="Simplified Arabic"/>
          <w:spacing w:val="5"/>
          <w:sz w:val="28"/>
          <w:szCs w:val="28"/>
        </w:rPr>
        <w:t>.</w:t>
      </w:r>
    </w:p>
    <w:p w14:paraId="66F97E7F" w14:textId="77777777" w:rsidR="00980CD2" w:rsidRPr="00215F56" w:rsidRDefault="00980CD2" w:rsidP="00215F56">
      <w:pPr>
        <w:numPr>
          <w:ilvl w:val="0"/>
          <w:numId w:val="18"/>
        </w:numPr>
        <w:shd w:val="clear" w:color="auto" w:fill="FFFFFF"/>
        <w:spacing w:before="100" w:beforeAutospacing="1" w:after="0"/>
        <w:ind w:left="0"/>
        <w:jc w:val="lowKashida"/>
        <w:rPr>
          <w:rFonts w:ascii="Simplified Arabic" w:eastAsia="Times New Roman" w:hAnsi="Simplified Arabic" w:cs="Simplified Arabic"/>
          <w:spacing w:val="5"/>
          <w:sz w:val="28"/>
          <w:szCs w:val="28"/>
          <w:rtl/>
        </w:rPr>
      </w:pPr>
      <w:r w:rsidRPr="00E95062">
        <w:rPr>
          <w:rFonts w:ascii="Simplified Arabic" w:eastAsia="Times New Roman" w:hAnsi="Simplified Arabic" w:cs="Simplified Arabic"/>
          <w:spacing w:val="5"/>
          <w:sz w:val="28"/>
          <w:szCs w:val="28"/>
          <w:rtl/>
        </w:rPr>
        <w:t>يجوز لهيئة التحكيم بناء على طلب أحد الأطراف أو من تلقاء ذاتها، أن تقوم بإجراء الكشف أو المعاينة وفقا لما تراه مناسبا</w:t>
      </w:r>
      <w:r w:rsidRPr="00E95062">
        <w:rPr>
          <w:rFonts w:ascii="Simplified Arabic" w:eastAsia="Times New Roman" w:hAnsi="Simplified Arabic" w:cs="Simplified Arabic"/>
          <w:spacing w:val="5"/>
          <w:sz w:val="28"/>
          <w:szCs w:val="28"/>
        </w:rPr>
        <w:t>.</w:t>
      </w:r>
    </w:p>
    <w:p w14:paraId="0C76AA74" w14:textId="77777777" w:rsidR="00980CD2" w:rsidRPr="00E95062" w:rsidRDefault="00980CD2" w:rsidP="00E95062">
      <w:pPr>
        <w:spacing w:after="0"/>
        <w:jc w:val="lowKashida"/>
        <w:rPr>
          <w:rFonts w:ascii="Simplified Arabic" w:hAnsi="Simplified Arabic" w:cs="Simplified Arabic"/>
          <w:sz w:val="28"/>
          <w:szCs w:val="28"/>
          <w:rtl/>
        </w:rPr>
      </w:pPr>
    </w:p>
    <w:p w14:paraId="3F75CF3A"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(24)</w:t>
      </w:r>
      <w:r w:rsidRPr="00E95062">
        <w:rPr>
          <w:rFonts w:ascii="Simplified Arabic" w:eastAsia="Times New Roman" w:hAnsi="Simplified Arabic" w:cs="Simplified Arabic"/>
          <w:b/>
          <w:bCs/>
          <w:spacing w:val="5"/>
          <w:sz w:val="28"/>
          <w:szCs w:val="28"/>
          <w:rtl/>
        </w:rPr>
        <w:t xml:space="preserve"> جلسات الاستماع</w:t>
      </w:r>
    </w:p>
    <w:p w14:paraId="259BA88F" w14:textId="77777777" w:rsidR="00980CD2" w:rsidRPr="00E95062" w:rsidRDefault="00980CD2" w:rsidP="00E95062">
      <w:pPr>
        <w:numPr>
          <w:ilvl w:val="0"/>
          <w:numId w:val="19"/>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تحدد هيئة التحكيم تاريخ الجلسات بالاتفاق مع المدير، ويتم إعلام الأطراف بها</w:t>
      </w:r>
      <w:r w:rsidRPr="00E95062">
        <w:rPr>
          <w:rFonts w:ascii="Simplified Arabic" w:eastAsia="Times New Roman" w:hAnsi="Simplified Arabic" w:cs="Simplified Arabic"/>
          <w:spacing w:val="5"/>
          <w:sz w:val="28"/>
          <w:szCs w:val="28"/>
        </w:rPr>
        <w:t>.</w:t>
      </w:r>
    </w:p>
    <w:p w14:paraId="5F9E2A2C" w14:textId="77777777" w:rsidR="00980CD2" w:rsidRPr="00E95062" w:rsidRDefault="00980CD2" w:rsidP="00E95062">
      <w:pPr>
        <w:numPr>
          <w:ilvl w:val="0"/>
          <w:numId w:val="19"/>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يمكن للأطراف حضور الجلسات بشخصهم أو من خلال ممثلين عنهم قانونا، أو محامين بموجب توكيلات</w:t>
      </w:r>
      <w:r w:rsidRPr="00E95062">
        <w:rPr>
          <w:rFonts w:ascii="Simplified Arabic" w:eastAsia="Times New Roman" w:hAnsi="Simplified Arabic" w:cs="Simplified Arabic"/>
          <w:spacing w:val="5"/>
          <w:sz w:val="28"/>
          <w:szCs w:val="28"/>
        </w:rPr>
        <w:t>.</w:t>
      </w:r>
    </w:p>
    <w:p w14:paraId="51C4CAFA" w14:textId="147E867A" w:rsidR="00980CD2" w:rsidRPr="00E95062" w:rsidRDefault="00980CD2" w:rsidP="00E95062">
      <w:pPr>
        <w:numPr>
          <w:ilvl w:val="0"/>
          <w:numId w:val="19"/>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في حالة عقد جلسات استماع ترسل هيئة التحكيم للأطراف إشعارا مسبقا يحدد تاريخ الجلسة ومكانها وساعتها على أن تمنحهم مهلة معقولة للحضور</w:t>
      </w:r>
      <w:r w:rsidR="00363B3F">
        <w:rPr>
          <w:rFonts w:ascii="Simplified Arabic" w:eastAsia="Times New Roman" w:hAnsi="Simplified Arabic" w:cs="Simplified Arabic" w:hint="cs"/>
          <w:spacing w:val="5"/>
          <w:sz w:val="28"/>
          <w:szCs w:val="28"/>
          <w:rtl/>
        </w:rPr>
        <w:t>، ويمكن تضمين ذلك ضمن مشارطة التحكيم.</w:t>
      </w:r>
    </w:p>
    <w:p w14:paraId="05ABAF5E" w14:textId="77777777" w:rsidR="00980CD2" w:rsidRPr="00E95062" w:rsidRDefault="00980CD2" w:rsidP="00E95062">
      <w:pPr>
        <w:numPr>
          <w:ilvl w:val="0"/>
          <w:numId w:val="19"/>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تكون الجلسات جميعاً سرية ما لم يتفق الأطراف على خلاف ذلك كتابة</w:t>
      </w:r>
      <w:r w:rsidRPr="00E95062">
        <w:rPr>
          <w:rFonts w:ascii="Simplified Arabic" w:eastAsia="Times New Roman" w:hAnsi="Simplified Arabic" w:cs="Simplified Arabic"/>
          <w:spacing w:val="5"/>
          <w:sz w:val="28"/>
          <w:szCs w:val="28"/>
        </w:rPr>
        <w:t>.</w:t>
      </w:r>
    </w:p>
    <w:p w14:paraId="267354C2" w14:textId="7725F43E" w:rsidR="00980CD2" w:rsidRPr="00E95062" w:rsidRDefault="00980CD2" w:rsidP="00E95062">
      <w:pPr>
        <w:numPr>
          <w:ilvl w:val="0"/>
          <w:numId w:val="19"/>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إذا تخلف أي طرف عن الحضور دون عذر مقبول بالرغم من إعلامه حسب الأصول، فلهيئة التحكيم عقد الجلسة والاستمرار بالسير في الإجراءات</w:t>
      </w:r>
    </w:p>
    <w:p w14:paraId="31876561" w14:textId="77777777" w:rsidR="00980CD2" w:rsidRPr="00E95062" w:rsidRDefault="00980CD2" w:rsidP="00E95062">
      <w:pPr>
        <w:numPr>
          <w:ilvl w:val="0"/>
          <w:numId w:val="19"/>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يتم تدوين وقائع جلسات هيئة التحكيم في محاضر منظمة وفق الأصول</w:t>
      </w:r>
      <w:r w:rsidRPr="00E95062">
        <w:rPr>
          <w:rFonts w:ascii="Simplified Arabic" w:eastAsia="Times New Roman" w:hAnsi="Simplified Arabic" w:cs="Simplified Arabic"/>
          <w:spacing w:val="5"/>
          <w:sz w:val="28"/>
          <w:szCs w:val="28"/>
        </w:rPr>
        <w:t>.</w:t>
      </w:r>
    </w:p>
    <w:p w14:paraId="3248F7FB" w14:textId="77777777" w:rsidR="00980CD2" w:rsidRPr="00E95062" w:rsidRDefault="00980CD2" w:rsidP="00E95062">
      <w:pPr>
        <w:spacing w:after="0"/>
        <w:jc w:val="lowKashida"/>
        <w:rPr>
          <w:rFonts w:ascii="Simplified Arabic" w:hAnsi="Simplified Arabic" w:cs="Simplified Arabic"/>
          <w:sz w:val="28"/>
          <w:szCs w:val="28"/>
          <w:rtl/>
        </w:rPr>
      </w:pPr>
    </w:p>
    <w:p w14:paraId="345E2570"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(25)</w:t>
      </w:r>
      <w:r w:rsidRPr="00E95062">
        <w:rPr>
          <w:rFonts w:ascii="Simplified Arabic" w:eastAsia="Times New Roman" w:hAnsi="Simplified Arabic" w:cs="Simplified Arabic"/>
          <w:b/>
          <w:bCs/>
          <w:spacing w:val="5"/>
          <w:sz w:val="28"/>
          <w:szCs w:val="28"/>
          <w:rtl/>
        </w:rPr>
        <w:t xml:space="preserve"> الشهود</w:t>
      </w:r>
    </w:p>
    <w:p w14:paraId="1ACEF795" w14:textId="53E349CF" w:rsidR="00980CD2" w:rsidRPr="00E95062" w:rsidRDefault="00980CD2" w:rsidP="00E95062">
      <w:pPr>
        <w:numPr>
          <w:ilvl w:val="0"/>
          <w:numId w:val="20"/>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 xml:space="preserve">إذا رغب أيٌ من الطرفين في سماع شهوده، فعليه أن يتقدم بمذكرة يحصر فيها أسماءهم وعنوان كل منهم والوقائع التي سيشهدون عليها قبل </w:t>
      </w:r>
      <w:r w:rsidR="00AA6997">
        <w:rPr>
          <w:rFonts w:ascii="Simplified Arabic" w:eastAsia="Times New Roman" w:hAnsi="Simplified Arabic" w:cs="Simplified Arabic" w:hint="cs"/>
          <w:spacing w:val="5"/>
          <w:sz w:val="28"/>
          <w:szCs w:val="28"/>
          <w:rtl/>
        </w:rPr>
        <w:t>موهد</w:t>
      </w:r>
      <w:r w:rsidRPr="00E95062">
        <w:rPr>
          <w:rFonts w:ascii="Simplified Arabic" w:eastAsia="Times New Roman" w:hAnsi="Simplified Arabic" w:cs="Simplified Arabic"/>
          <w:spacing w:val="5"/>
          <w:sz w:val="28"/>
          <w:szCs w:val="28"/>
          <w:rtl/>
        </w:rPr>
        <w:t xml:space="preserve"> جلسة الاستماع لهم على أن تبلغ للطرف الآخر قبل موعد الجلسة. وفي التحكيم الدولي اللغة التي سيستخدمها الشهود في الإدلاء بشهاداتهم</w:t>
      </w:r>
      <w:r w:rsidRPr="00E95062">
        <w:rPr>
          <w:rFonts w:ascii="Simplified Arabic" w:eastAsia="Times New Roman" w:hAnsi="Simplified Arabic" w:cs="Simplified Arabic"/>
          <w:spacing w:val="5"/>
          <w:sz w:val="28"/>
          <w:szCs w:val="28"/>
        </w:rPr>
        <w:t>.</w:t>
      </w:r>
    </w:p>
    <w:p w14:paraId="10FCC3F5" w14:textId="77777777" w:rsidR="00980CD2" w:rsidRPr="00E95062" w:rsidRDefault="00980CD2" w:rsidP="00E95062">
      <w:pPr>
        <w:numPr>
          <w:ilvl w:val="0"/>
          <w:numId w:val="20"/>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lastRenderedPageBreak/>
        <w:t>يجوز لكل طرف أن يستجوب أي شاهد تحت إشراف هيئة التحكيم، ويجوز لهيئة التحكيم أن تقوم بسؤال الشاهد في أي مرحلة من مراحل سماع الشهود</w:t>
      </w:r>
      <w:r w:rsidRPr="00E95062">
        <w:rPr>
          <w:rFonts w:ascii="Simplified Arabic" w:eastAsia="Times New Roman" w:hAnsi="Simplified Arabic" w:cs="Simplified Arabic"/>
          <w:spacing w:val="5"/>
          <w:sz w:val="28"/>
          <w:szCs w:val="28"/>
        </w:rPr>
        <w:t>.</w:t>
      </w:r>
    </w:p>
    <w:p w14:paraId="4BF643A7" w14:textId="77777777" w:rsidR="00980CD2" w:rsidRPr="00E95062" w:rsidRDefault="00980CD2" w:rsidP="00E95062">
      <w:pPr>
        <w:numPr>
          <w:ilvl w:val="0"/>
          <w:numId w:val="20"/>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يجوز أن تقدم شهادة الشهود كتابة؛ على شكل إفادات مشفوعة بالقسم إذا اتفق الأطراف على ذلك، وفي هذه الحالة يجوز لهيئة التحكيم، أو أي طرف طلب حضور الشاهد لمناقشته فيما ورد في شهادته، على أن يكون وزن تلك الشهادة عائد لتقدير هيئة التحكيم</w:t>
      </w:r>
      <w:r w:rsidRPr="00E95062">
        <w:rPr>
          <w:rFonts w:ascii="Simplified Arabic" w:eastAsia="Times New Roman" w:hAnsi="Simplified Arabic" w:cs="Simplified Arabic"/>
          <w:spacing w:val="5"/>
          <w:sz w:val="28"/>
          <w:szCs w:val="28"/>
        </w:rPr>
        <w:t>.</w:t>
      </w:r>
    </w:p>
    <w:p w14:paraId="418E399B" w14:textId="77777777" w:rsidR="00980CD2" w:rsidRPr="00E95062" w:rsidRDefault="00980CD2" w:rsidP="00E95062">
      <w:pPr>
        <w:numPr>
          <w:ilvl w:val="0"/>
          <w:numId w:val="20"/>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تطلب هيئة التحكيم من الشهود أداء اليمين أمامها قبل سماع شهادتهم</w:t>
      </w:r>
      <w:r w:rsidRPr="00E95062">
        <w:rPr>
          <w:rFonts w:ascii="Simplified Arabic" w:eastAsia="Times New Roman" w:hAnsi="Simplified Arabic" w:cs="Simplified Arabic"/>
          <w:spacing w:val="5"/>
          <w:sz w:val="28"/>
          <w:szCs w:val="28"/>
        </w:rPr>
        <w:t>.</w:t>
      </w:r>
    </w:p>
    <w:p w14:paraId="0844C448" w14:textId="77777777" w:rsidR="00980CD2" w:rsidRPr="00AA6997" w:rsidRDefault="00980CD2" w:rsidP="00E95062">
      <w:pPr>
        <w:numPr>
          <w:ilvl w:val="0"/>
          <w:numId w:val="20"/>
        </w:numPr>
        <w:shd w:val="clear" w:color="auto" w:fill="FFFFFF"/>
        <w:spacing w:before="100" w:beforeAutospacing="1" w:after="0"/>
        <w:ind w:left="0"/>
        <w:jc w:val="lowKashida"/>
        <w:rPr>
          <w:rFonts w:ascii="Simplified Arabic" w:eastAsia="Times New Roman" w:hAnsi="Simplified Arabic" w:cs="Simplified Arabic"/>
          <w:spacing w:val="5"/>
          <w:sz w:val="28"/>
          <w:szCs w:val="28"/>
          <w:highlight w:val="yellow"/>
        </w:rPr>
      </w:pPr>
      <w:r w:rsidRPr="00AA6997">
        <w:rPr>
          <w:rFonts w:ascii="Simplified Arabic" w:eastAsia="Times New Roman" w:hAnsi="Simplified Arabic" w:cs="Simplified Arabic"/>
          <w:spacing w:val="5"/>
          <w:sz w:val="28"/>
          <w:szCs w:val="28"/>
          <w:highlight w:val="yellow"/>
          <w:rtl/>
        </w:rPr>
        <w:t xml:space="preserve">يجوز سماع الشهود عن طريق الاجتماع بالأشخاص أو عن طريق المؤتمر المرئي (الفيديو </w:t>
      </w:r>
      <w:proofErr w:type="spellStart"/>
      <w:r w:rsidRPr="00AA6997">
        <w:rPr>
          <w:rFonts w:ascii="Simplified Arabic" w:eastAsia="Times New Roman" w:hAnsi="Simplified Arabic" w:cs="Simplified Arabic"/>
          <w:spacing w:val="5"/>
          <w:sz w:val="28"/>
          <w:szCs w:val="28"/>
          <w:highlight w:val="yellow"/>
          <w:rtl/>
        </w:rPr>
        <w:t>كونفرنس</w:t>
      </w:r>
      <w:proofErr w:type="spellEnd"/>
      <w:r w:rsidRPr="00AA6997">
        <w:rPr>
          <w:rFonts w:ascii="Simplified Arabic" w:eastAsia="Times New Roman" w:hAnsi="Simplified Arabic" w:cs="Simplified Arabic"/>
          <w:spacing w:val="5"/>
          <w:sz w:val="28"/>
          <w:szCs w:val="28"/>
          <w:highlight w:val="yellow"/>
          <w:rtl/>
        </w:rPr>
        <w:t>) أو وسائل الاتصال المماثلة إذا اقتضت الضرورة ذلك</w:t>
      </w:r>
      <w:r w:rsidRPr="00AA6997">
        <w:rPr>
          <w:rFonts w:ascii="Simplified Arabic" w:eastAsia="Times New Roman" w:hAnsi="Simplified Arabic" w:cs="Simplified Arabic"/>
          <w:spacing w:val="5"/>
          <w:sz w:val="28"/>
          <w:szCs w:val="28"/>
          <w:highlight w:val="yellow"/>
        </w:rPr>
        <w:t>.</w:t>
      </w:r>
    </w:p>
    <w:p w14:paraId="512AB0E2" w14:textId="77777777" w:rsidR="00980CD2" w:rsidRPr="00E95062" w:rsidRDefault="00980CD2" w:rsidP="00E95062">
      <w:pPr>
        <w:spacing w:after="0"/>
        <w:jc w:val="lowKashida"/>
        <w:rPr>
          <w:rFonts w:ascii="Simplified Arabic" w:hAnsi="Simplified Arabic" w:cs="Simplified Arabic"/>
          <w:sz w:val="28"/>
          <w:szCs w:val="28"/>
          <w:rtl/>
        </w:rPr>
      </w:pPr>
    </w:p>
    <w:p w14:paraId="6DD0A6D0"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(26)</w:t>
      </w:r>
      <w:r w:rsidRPr="00E95062">
        <w:rPr>
          <w:rFonts w:ascii="Simplified Arabic" w:eastAsia="Times New Roman" w:hAnsi="Simplified Arabic" w:cs="Simplified Arabic"/>
          <w:b/>
          <w:bCs/>
          <w:spacing w:val="5"/>
          <w:sz w:val="28"/>
          <w:szCs w:val="28"/>
          <w:rtl/>
        </w:rPr>
        <w:t xml:space="preserve"> تعيين الخبراء من قبل الهيئة</w:t>
      </w:r>
    </w:p>
    <w:p w14:paraId="789C7C29" w14:textId="1E3FCE5B" w:rsidR="00980CD2" w:rsidRPr="00E95062" w:rsidRDefault="00980CD2" w:rsidP="00E95062">
      <w:pPr>
        <w:numPr>
          <w:ilvl w:val="0"/>
          <w:numId w:val="21"/>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يجوز لهيئة التحكيم بعد التشاور مع الأطراف، أن تعين خبيرا أو أكثر، وتحدد مهمتهم وتتلقى تقاريرهم، خلال مدة تحدد من قبل هيئة التحكيم لهذا الغرض، على أن تتيح للأطراف</w:t>
      </w:r>
      <w:r w:rsidR="00AA6997">
        <w:rPr>
          <w:rFonts w:ascii="Simplified Arabic" w:eastAsia="Times New Roman" w:hAnsi="Simplified Arabic" w:cs="Simplified Arabic" w:hint="cs"/>
          <w:spacing w:val="5"/>
          <w:sz w:val="28"/>
          <w:szCs w:val="28"/>
          <w:rtl/>
        </w:rPr>
        <w:t xml:space="preserve"> بناء على طلبهم</w:t>
      </w:r>
      <w:r w:rsidRPr="00E95062">
        <w:rPr>
          <w:rFonts w:ascii="Simplified Arabic" w:eastAsia="Times New Roman" w:hAnsi="Simplified Arabic" w:cs="Simplified Arabic"/>
          <w:spacing w:val="5"/>
          <w:sz w:val="28"/>
          <w:szCs w:val="28"/>
          <w:rtl/>
        </w:rPr>
        <w:t xml:space="preserve"> مناقشتهم في تقاريرهم خلال إحدى جلسات التحكيم</w:t>
      </w:r>
      <w:r w:rsidRPr="00E95062">
        <w:rPr>
          <w:rFonts w:ascii="Simplified Arabic" w:eastAsia="Times New Roman" w:hAnsi="Simplified Arabic" w:cs="Simplified Arabic"/>
          <w:spacing w:val="5"/>
          <w:sz w:val="28"/>
          <w:szCs w:val="28"/>
        </w:rPr>
        <w:t>.</w:t>
      </w:r>
    </w:p>
    <w:p w14:paraId="265421D0" w14:textId="77777777" w:rsidR="00980CD2" w:rsidRPr="00E95062" w:rsidRDefault="00980CD2" w:rsidP="00E95062">
      <w:pPr>
        <w:numPr>
          <w:ilvl w:val="0"/>
          <w:numId w:val="21"/>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يجوز لهيئة التحكيم أن تطلب من أي طرف أن يزود الخبير بأي معلومات أو مستندات ذات صلة، أو أن يتيح له إمكانية تفتيش البضائع أو الممتلكات أو الموقع، وإذا ثار خلاف بين أي من الأطراف والخبير حول مدى ارتباط تلك المعلومات أو البضائع؛ فيحال إلى هيئة التحكيم للبت فيه</w:t>
      </w:r>
      <w:r w:rsidRPr="00E95062">
        <w:rPr>
          <w:rFonts w:ascii="Simplified Arabic" w:eastAsia="Times New Roman" w:hAnsi="Simplified Arabic" w:cs="Simplified Arabic"/>
          <w:spacing w:val="5"/>
          <w:sz w:val="28"/>
          <w:szCs w:val="28"/>
        </w:rPr>
        <w:t>.</w:t>
      </w:r>
    </w:p>
    <w:p w14:paraId="04A1F837" w14:textId="77777777" w:rsidR="00980CD2" w:rsidRPr="00E95062" w:rsidRDefault="00980CD2" w:rsidP="00E95062">
      <w:pPr>
        <w:numPr>
          <w:ilvl w:val="0"/>
          <w:numId w:val="21"/>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عند استلام تقرير الخبير، ترسل هيئة التحكيم نسخة منه إلى كل طرف، مع إتاحة الفرصة له لإبداء رأيه كتابة حول ذلك التقرير. ويجوز لكل طرف أن يفحص أي مستند اعتمد عليه الخبير في إصدار تقريره</w:t>
      </w:r>
      <w:r w:rsidRPr="00E95062">
        <w:rPr>
          <w:rFonts w:ascii="Simplified Arabic" w:eastAsia="Times New Roman" w:hAnsi="Simplified Arabic" w:cs="Simplified Arabic"/>
          <w:spacing w:val="5"/>
          <w:sz w:val="28"/>
          <w:szCs w:val="28"/>
        </w:rPr>
        <w:t>.</w:t>
      </w:r>
    </w:p>
    <w:p w14:paraId="54BC0CAD" w14:textId="77777777" w:rsidR="00980CD2" w:rsidRPr="00E95062" w:rsidRDefault="00980CD2" w:rsidP="00E95062">
      <w:pPr>
        <w:numPr>
          <w:ilvl w:val="0"/>
          <w:numId w:val="21"/>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تحدد هيئة التحكيم أتعاب الخبير والجهة المكلفة بدفعها، بعد قيام الخبير بتنفيذ المهمة حسب الأصول</w:t>
      </w:r>
      <w:r w:rsidRPr="00E95062">
        <w:rPr>
          <w:rFonts w:ascii="Simplified Arabic" w:eastAsia="Times New Roman" w:hAnsi="Simplified Arabic" w:cs="Simplified Arabic"/>
          <w:spacing w:val="5"/>
          <w:sz w:val="28"/>
          <w:szCs w:val="28"/>
        </w:rPr>
        <w:t>.</w:t>
      </w:r>
    </w:p>
    <w:p w14:paraId="4D3F399D" w14:textId="77777777" w:rsidR="00215F56" w:rsidRDefault="00215F56" w:rsidP="00E95062">
      <w:pPr>
        <w:shd w:val="clear" w:color="auto" w:fill="FFFFFF"/>
        <w:spacing w:after="0"/>
        <w:jc w:val="lowKashida"/>
        <w:rPr>
          <w:rFonts w:ascii="Simplified Arabic" w:eastAsia="Times New Roman" w:hAnsi="Simplified Arabic" w:cs="Simplified Arabic"/>
          <w:b/>
          <w:bCs/>
          <w:spacing w:val="5"/>
          <w:sz w:val="28"/>
          <w:szCs w:val="28"/>
          <w:rtl/>
        </w:rPr>
      </w:pPr>
    </w:p>
    <w:p w14:paraId="0D92240A"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(27)</w:t>
      </w:r>
      <w:r w:rsidRPr="00E95062">
        <w:rPr>
          <w:rFonts w:ascii="Simplified Arabic" w:eastAsia="Times New Roman" w:hAnsi="Simplified Arabic" w:cs="Simplified Arabic"/>
          <w:b/>
          <w:bCs/>
          <w:spacing w:val="5"/>
          <w:sz w:val="28"/>
          <w:szCs w:val="28"/>
          <w:rtl/>
        </w:rPr>
        <w:t xml:space="preserve"> التدابير المؤقتة والتحفظية</w:t>
      </w:r>
    </w:p>
    <w:p w14:paraId="3A7D4B9B" w14:textId="77777777" w:rsidR="00980CD2" w:rsidRPr="00E95062" w:rsidRDefault="00980CD2" w:rsidP="00E95062">
      <w:pPr>
        <w:numPr>
          <w:ilvl w:val="0"/>
          <w:numId w:val="22"/>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لهيئة التحكيم بناء على طلب أحد الأطراف أن تتخذ أي تدبير وقتي أو تحفظي تراه ضروريا، ويجوز لها أن تلزم طالب هذا التدبير المؤقت أو التحفظي بتقديم ضمانات مناسبة، فيما يخص ذلك التدبير</w:t>
      </w:r>
      <w:r w:rsidRPr="00E95062">
        <w:rPr>
          <w:rFonts w:ascii="Simplified Arabic" w:eastAsia="Times New Roman" w:hAnsi="Simplified Arabic" w:cs="Simplified Arabic"/>
          <w:spacing w:val="5"/>
          <w:sz w:val="28"/>
          <w:szCs w:val="28"/>
        </w:rPr>
        <w:t>.</w:t>
      </w:r>
    </w:p>
    <w:p w14:paraId="73CA4715" w14:textId="77777777" w:rsidR="00980CD2" w:rsidRPr="00E95062" w:rsidRDefault="00980CD2" w:rsidP="00E95062">
      <w:pPr>
        <w:numPr>
          <w:ilvl w:val="0"/>
          <w:numId w:val="22"/>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 xml:space="preserve">يجوز للأطراف قبل إرسال الملف إلى هيئة التحكيم وبعده إن اقتضت الظروف ذلك، اللجوء إلى السلطة القضائية المختصة لاتخاذ تدابير مؤقتة أو تحفظية، ولا يعد اللجوء إلى القضاء في هذه الحالة مخالفا </w:t>
      </w:r>
      <w:r w:rsidRPr="00E95062">
        <w:rPr>
          <w:rFonts w:ascii="Simplified Arabic" w:eastAsia="Times New Roman" w:hAnsi="Simplified Arabic" w:cs="Simplified Arabic"/>
          <w:spacing w:val="5"/>
          <w:sz w:val="28"/>
          <w:szCs w:val="28"/>
          <w:rtl/>
        </w:rPr>
        <w:lastRenderedPageBreak/>
        <w:t>لاتفاق التحكيم أو تنازلا عنه أو نفيا لصلاحيات هيئة التحكيم، وعليه إخطار المدير دون إبطاء بأي طلب يقدم إلى القضاء، وأي إجراء يتخذه فيه، ويلتزم المدير بإعلام هيئة التحكيم بذلك</w:t>
      </w:r>
      <w:r w:rsidRPr="00E95062">
        <w:rPr>
          <w:rFonts w:ascii="Simplified Arabic" w:eastAsia="Times New Roman" w:hAnsi="Simplified Arabic" w:cs="Simplified Arabic"/>
          <w:spacing w:val="5"/>
          <w:sz w:val="28"/>
          <w:szCs w:val="28"/>
        </w:rPr>
        <w:t>.</w:t>
      </w:r>
    </w:p>
    <w:p w14:paraId="3215DF4D" w14:textId="77777777" w:rsidR="00980CD2" w:rsidRPr="00E95062" w:rsidRDefault="00980CD2" w:rsidP="00E95062">
      <w:pPr>
        <w:spacing w:after="0"/>
        <w:jc w:val="lowKashida"/>
        <w:rPr>
          <w:rFonts w:ascii="Simplified Arabic" w:hAnsi="Simplified Arabic" w:cs="Simplified Arabic"/>
          <w:sz w:val="28"/>
          <w:szCs w:val="28"/>
          <w:rtl/>
        </w:rPr>
      </w:pPr>
    </w:p>
    <w:p w14:paraId="0C244B64"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(28)</w:t>
      </w:r>
      <w:r w:rsidRPr="00E95062">
        <w:rPr>
          <w:rFonts w:ascii="Simplified Arabic" w:eastAsia="Times New Roman" w:hAnsi="Simplified Arabic" w:cs="Simplified Arabic"/>
          <w:b/>
          <w:bCs/>
          <w:spacing w:val="5"/>
          <w:sz w:val="28"/>
          <w:szCs w:val="28"/>
          <w:rtl/>
        </w:rPr>
        <w:t xml:space="preserve"> انتهاء الإجراءات</w:t>
      </w:r>
    </w:p>
    <w:p w14:paraId="676CFA91" w14:textId="77777777" w:rsidR="00980CD2" w:rsidRPr="00E95062" w:rsidRDefault="00980CD2" w:rsidP="00E95062">
      <w:pPr>
        <w:numPr>
          <w:ilvl w:val="0"/>
          <w:numId w:val="23"/>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تعلن هيئة التحكيم إنهاء الإجراءات عندما تكون الدعوى جاهزة لإصدار القرار، وتدعو الأطراف إلى تقديم مرافعاتهم النهائية</w:t>
      </w:r>
      <w:r w:rsidRPr="00E95062">
        <w:rPr>
          <w:rFonts w:ascii="Simplified Arabic" w:eastAsia="Times New Roman" w:hAnsi="Simplified Arabic" w:cs="Simplified Arabic"/>
          <w:spacing w:val="5"/>
          <w:sz w:val="28"/>
          <w:szCs w:val="28"/>
        </w:rPr>
        <w:t>.</w:t>
      </w:r>
    </w:p>
    <w:p w14:paraId="5AD57234" w14:textId="77777777" w:rsidR="00980CD2" w:rsidRPr="00E95062" w:rsidRDefault="00980CD2" w:rsidP="00E95062">
      <w:pPr>
        <w:numPr>
          <w:ilvl w:val="0"/>
          <w:numId w:val="23"/>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يجوز لهيئة التحكيم من تلقاء ذاتها أو بناء على طلب من أحد الأطراف، أن تقرر إعادة فتح باب المرافعة في أي وقت قبل صدور القرار النهائي، إذا رأت ولظروف استثنائية أن ذلك ضروريا</w:t>
      </w:r>
      <w:r w:rsidRPr="00E95062">
        <w:rPr>
          <w:rFonts w:ascii="Simplified Arabic" w:eastAsia="Times New Roman" w:hAnsi="Simplified Arabic" w:cs="Simplified Arabic"/>
          <w:spacing w:val="5"/>
          <w:sz w:val="28"/>
          <w:szCs w:val="28"/>
        </w:rPr>
        <w:t>.</w:t>
      </w:r>
    </w:p>
    <w:p w14:paraId="498B1373" w14:textId="77777777" w:rsidR="00980CD2" w:rsidRPr="00E95062" w:rsidRDefault="00980CD2" w:rsidP="00E95062">
      <w:pPr>
        <w:numPr>
          <w:ilvl w:val="0"/>
          <w:numId w:val="23"/>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بعد انتهاء الإجراءات، تباشر هيئة التحكيم في المداولة وإصدار قرار التحكيم</w:t>
      </w:r>
      <w:r w:rsidRPr="00E95062">
        <w:rPr>
          <w:rFonts w:ascii="Simplified Arabic" w:eastAsia="Times New Roman" w:hAnsi="Simplified Arabic" w:cs="Simplified Arabic"/>
          <w:spacing w:val="5"/>
          <w:sz w:val="28"/>
          <w:szCs w:val="28"/>
        </w:rPr>
        <w:t>.</w:t>
      </w:r>
    </w:p>
    <w:p w14:paraId="77760574" w14:textId="77777777" w:rsidR="00980CD2" w:rsidRPr="00E95062" w:rsidRDefault="00980CD2" w:rsidP="00E95062">
      <w:pPr>
        <w:spacing w:after="0"/>
        <w:jc w:val="lowKashida"/>
        <w:rPr>
          <w:rFonts w:ascii="Simplified Arabic" w:hAnsi="Simplified Arabic" w:cs="Simplified Arabic"/>
          <w:sz w:val="28"/>
          <w:szCs w:val="28"/>
          <w:rtl/>
        </w:rPr>
      </w:pPr>
    </w:p>
    <w:p w14:paraId="05BC3BD0" w14:textId="77777777" w:rsidR="00980CD2" w:rsidRDefault="00980CD2" w:rsidP="00215F56">
      <w:pPr>
        <w:shd w:val="clear" w:color="auto" w:fill="FFFFFF"/>
        <w:spacing w:after="0"/>
        <w:jc w:val="center"/>
        <w:rPr>
          <w:rFonts w:ascii="Simplified Arabic" w:eastAsia="Times New Roman" w:hAnsi="Simplified Arabic" w:cs="Simplified Arabic"/>
          <w:b/>
          <w:bCs/>
          <w:spacing w:val="5"/>
          <w:sz w:val="28"/>
          <w:szCs w:val="28"/>
          <w:rtl/>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(29)</w:t>
      </w:r>
      <w:r w:rsidRPr="00E95062">
        <w:rPr>
          <w:rFonts w:ascii="Simplified Arabic" w:eastAsia="Times New Roman" w:hAnsi="Simplified Arabic" w:cs="Simplified Arabic"/>
          <w:b/>
          <w:bCs/>
          <w:spacing w:val="5"/>
          <w:sz w:val="28"/>
          <w:szCs w:val="28"/>
          <w:rtl/>
        </w:rPr>
        <w:t xml:space="preserve"> التنازل عن الحق في الاعتراض</w:t>
      </w:r>
    </w:p>
    <w:p w14:paraId="214F5A07" w14:textId="77777777" w:rsidR="00215F56" w:rsidRPr="00E95062" w:rsidRDefault="00215F56" w:rsidP="00215F56">
      <w:pPr>
        <w:shd w:val="clear" w:color="auto" w:fill="FFFFFF"/>
        <w:spacing w:after="0"/>
        <w:jc w:val="center"/>
        <w:rPr>
          <w:rFonts w:ascii="Simplified Arabic" w:eastAsia="Times New Roman" w:hAnsi="Simplified Arabic" w:cs="Simplified Arabic"/>
          <w:b/>
          <w:bCs/>
          <w:spacing w:val="5"/>
          <w:sz w:val="28"/>
          <w:szCs w:val="28"/>
        </w:rPr>
      </w:pPr>
    </w:p>
    <w:p w14:paraId="7C3D929C" w14:textId="77777777"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إذا علم أي طرف أنه لم يتم الالتزام بأي حكم أو مطلب نصت عليه هذه القواعد أو أي قواعد أخرى واجبة التطبيق على الإجراءات، أو أي من أوامر هيئة التحكيم، ومع ذلك تابع التحكيم دون أن يتقدم باعتراض فوري على ذلك، فإنه يعتبر متنازلا تنازلا نهائيا عن حقه في الاعتراض</w:t>
      </w:r>
      <w:r w:rsidRPr="00E95062">
        <w:rPr>
          <w:rFonts w:ascii="Simplified Arabic" w:eastAsia="Times New Roman" w:hAnsi="Simplified Arabic" w:cs="Simplified Arabic"/>
          <w:spacing w:val="5"/>
          <w:sz w:val="28"/>
          <w:szCs w:val="28"/>
        </w:rPr>
        <w:t>.</w:t>
      </w:r>
    </w:p>
    <w:p w14:paraId="612E633B" w14:textId="77777777" w:rsidR="00980CD2" w:rsidRPr="00E95062" w:rsidRDefault="00980CD2" w:rsidP="00E95062">
      <w:pPr>
        <w:spacing w:after="0"/>
        <w:jc w:val="lowKashida"/>
        <w:rPr>
          <w:rFonts w:ascii="Simplified Arabic" w:hAnsi="Simplified Arabic" w:cs="Simplified Arabic"/>
          <w:sz w:val="28"/>
          <w:szCs w:val="28"/>
          <w:rtl/>
        </w:rPr>
      </w:pPr>
    </w:p>
    <w:p w14:paraId="4BA1B250" w14:textId="77777777" w:rsidR="00980CD2" w:rsidRPr="00E95062" w:rsidRDefault="00980CD2" w:rsidP="00E95062">
      <w:pPr>
        <w:spacing w:after="0"/>
        <w:jc w:val="lowKashida"/>
        <w:rPr>
          <w:rFonts w:ascii="Simplified Arabic" w:hAnsi="Simplified Arabic" w:cs="Simplified Arabic"/>
          <w:sz w:val="28"/>
          <w:szCs w:val="28"/>
          <w:rtl/>
        </w:rPr>
      </w:pPr>
    </w:p>
    <w:p w14:paraId="154285C6"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قرارات التحكيم </w:t>
      </w:r>
      <w:r w:rsidR="00215F56">
        <w:rPr>
          <w:rFonts w:ascii="Simplified Arabic" w:eastAsia="Times New Roman" w:hAnsi="Simplified Arabic" w:cs="Simplified Arabic" w:hint="cs"/>
          <w:b/>
          <w:bCs/>
          <w:spacing w:val="5"/>
          <w:sz w:val="28"/>
          <w:szCs w:val="28"/>
          <w:rtl/>
        </w:rPr>
        <w:t>(30)</w:t>
      </w:r>
      <w:r w:rsidRPr="00E95062">
        <w:rPr>
          <w:rFonts w:ascii="Simplified Arabic" w:eastAsia="Times New Roman" w:hAnsi="Simplified Arabic" w:cs="Simplified Arabic"/>
          <w:b/>
          <w:bCs/>
          <w:spacing w:val="5"/>
          <w:sz w:val="28"/>
          <w:szCs w:val="28"/>
          <w:rtl/>
        </w:rPr>
        <w:t xml:space="preserve"> المدة الزمنية لإصدار قرار التحكيم</w:t>
      </w:r>
    </w:p>
    <w:p w14:paraId="3412C72F" w14:textId="2D29AF4B" w:rsidR="00980CD2" w:rsidRPr="00E95062" w:rsidRDefault="00980CD2" w:rsidP="00E95062">
      <w:pPr>
        <w:numPr>
          <w:ilvl w:val="0"/>
          <w:numId w:val="2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تصدر هيئة التحكيم قرار التحكيم المنهي للخصومة خلال مدة ثلاثة أشهر من تاريخ توقيع الأطراف وهيئة التحكيم على وثيقة المهمة</w:t>
      </w:r>
      <w:r w:rsidR="00AA6997">
        <w:rPr>
          <w:rFonts w:ascii="Simplified Arabic" w:eastAsia="Times New Roman" w:hAnsi="Simplified Arabic" w:cs="Simplified Arabic" w:hint="cs"/>
          <w:spacing w:val="5"/>
          <w:sz w:val="28"/>
          <w:szCs w:val="28"/>
          <w:rtl/>
        </w:rPr>
        <w:t xml:space="preserve"> او مشارطة التحكيم</w:t>
      </w:r>
      <w:r w:rsidRPr="00E95062">
        <w:rPr>
          <w:rFonts w:ascii="Simplified Arabic" w:eastAsia="Times New Roman" w:hAnsi="Simplified Arabic" w:cs="Simplified Arabic"/>
          <w:spacing w:val="5"/>
          <w:sz w:val="28"/>
          <w:szCs w:val="28"/>
          <w:rtl/>
        </w:rPr>
        <w:t>، ما لم يتفق الأطراف على خلاف ذلك، أو رأت هيئة التحكيم خلاف ذلك</w:t>
      </w:r>
      <w:r w:rsidRPr="00E95062">
        <w:rPr>
          <w:rFonts w:ascii="Simplified Arabic" w:eastAsia="Times New Roman" w:hAnsi="Simplified Arabic" w:cs="Simplified Arabic"/>
          <w:spacing w:val="5"/>
          <w:sz w:val="28"/>
          <w:szCs w:val="28"/>
        </w:rPr>
        <w:t>.</w:t>
      </w:r>
    </w:p>
    <w:p w14:paraId="4F703023" w14:textId="77777777" w:rsidR="00980CD2" w:rsidRPr="00E95062" w:rsidRDefault="00980CD2" w:rsidP="00E95062">
      <w:pPr>
        <w:numPr>
          <w:ilvl w:val="0"/>
          <w:numId w:val="2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 xml:space="preserve">لهيئة التحكيم تمديد المدة بناء على طلب معلل من الأطراف أو من تلقاء ذاتها، إذا وجدت ذلك ضروريا، على </w:t>
      </w:r>
      <w:proofErr w:type="gramStart"/>
      <w:r w:rsidRPr="00E95062">
        <w:rPr>
          <w:rFonts w:ascii="Simplified Arabic" w:eastAsia="Times New Roman" w:hAnsi="Simplified Arabic" w:cs="Simplified Arabic"/>
          <w:spacing w:val="5"/>
          <w:sz w:val="28"/>
          <w:szCs w:val="28"/>
          <w:rtl/>
        </w:rPr>
        <w:t>أن لا</w:t>
      </w:r>
      <w:proofErr w:type="gramEnd"/>
      <w:r w:rsidRPr="00E95062">
        <w:rPr>
          <w:rFonts w:ascii="Simplified Arabic" w:eastAsia="Times New Roman" w:hAnsi="Simplified Arabic" w:cs="Simplified Arabic"/>
          <w:spacing w:val="5"/>
          <w:sz w:val="28"/>
          <w:szCs w:val="28"/>
          <w:rtl/>
        </w:rPr>
        <w:t xml:space="preserve"> تتجاوز هذه المدة الإضافية عن ثلاثة أشهر</w:t>
      </w:r>
      <w:r w:rsidRPr="00E95062">
        <w:rPr>
          <w:rFonts w:ascii="Simplified Arabic" w:eastAsia="Times New Roman" w:hAnsi="Simplified Arabic" w:cs="Simplified Arabic"/>
          <w:spacing w:val="5"/>
          <w:sz w:val="28"/>
          <w:szCs w:val="28"/>
        </w:rPr>
        <w:t>.</w:t>
      </w:r>
    </w:p>
    <w:p w14:paraId="1DF3954B" w14:textId="77777777" w:rsidR="00980CD2" w:rsidRPr="00E95062" w:rsidRDefault="00980CD2" w:rsidP="00E95062">
      <w:pPr>
        <w:numPr>
          <w:ilvl w:val="0"/>
          <w:numId w:val="24"/>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لا يحسب في المدة المحددة أعلاه، المدة التي يتم فيها وقف إجراءات التحكيم أمام الهيئة لأي سبب من الأسباب القانونية، ويعود احتساب المدة ثانية اعتبارا من تبلغ الهيئة بزوال السبب الذي أدى إلى الوقف</w:t>
      </w:r>
      <w:r w:rsidRPr="00E95062">
        <w:rPr>
          <w:rFonts w:ascii="Simplified Arabic" w:eastAsia="Times New Roman" w:hAnsi="Simplified Arabic" w:cs="Simplified Arabic"/>
          <w:spacing w:val="5"/>
          <w:sz w:val="28"/>
          <w:szCs w:val="28"/>
        </w:rPr>
        <w:t>.</w:t>
      </w:r>
    </w:p>
    <w:p w14:paraId="24B32B46" w14:textId="77777777" w:rsidR="00980CD2" w:rsidRPr="00E95062" w:rsidRDefault="00980CD2" w:rsidP="00E95062">
      <w:pPr>
        <w:spacing w:after="0"/>
        <w:jc w:val="lowKashida"/>
        <w:rPr>
          <w:rFonts w:ascii="Simplified Arabic" w:hAnsi="Simplified Arabic" w:cs="Simplified Arabic"/>
          <w:sz w:val="28"/>
          <w:szCs w:val="28"/>
          <w:rtl/>
        </w:rPr>
      </w:pPr>
    </w:p>
    <w:p w14:paraId="088FEBC8" w14:textId="77777777" w:rsidR="00980CD2" w:rsidRPr="00E95062" w:rsidRDefault="00980CD2" w:rsidP="00E95062">
      <w:pPr>
        <w:spacing w:after="0"/>
        <w:jc w:val="lowKashida"/>
        <w:rPr>
          <w:rFonts w:ascii="Simplified Arabic" w:hAnsi="Simplified Arabic" w:cs="Simplified Arabic"/>
          <w:sz w:val="28"/>
          <w:szCs w:val="28"/>
          <w:rtl/>
        </w:rPr>
      </w:pPr>
    </w:p>
    <w:p w14:paraId="145518D9" w14:textId="77777777" w:rsidR="00980CD2" w:rsidRPr="00E95062" w:rsidRDefault="00980CD2" w:rsidP="00E95062">
      <w:pPr>
        <w:spacing w:after="0"/>
        <w:jc w:val="lowKashida"/>
        <w:rPr>
          <w:rFonts w:ascii="Simplified Arabic" w:hAnsi="Simplified Arabic" w:cs="Simplified Arabic"/>
          <w:sz w:val="28"/>
          <w:szCs w:val="28"/>
          <w:rtl/>
        </w:rPr>
      </w:pPr>
    </w:p>
    <w:p w14:paraId="1FA6F15C"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(31)</w:t>
      </w:r>
      <w:r w:rsidRPr="00E95062">
        <w:rPr>
          <w:rFonts w:ascii="Simplified Arabic" w:eastAsia="Times New Roman" w:hAnsi="Simplified Arabic" w:cs="Simplified Arabic"/>
          <w:b/>
          <w:bCs/>
          <w:spacing w:val="5"/>
          <w:sz w:val="28"/>
          <w:szCs w:val="28"/>
          <w:rtl/>
        </w:rPr>
        <w:t xml:space="preserve"> قرار التحكيم</w:t>
      </w:r>
    </w:p>
    <w:p w14:paraId="6286168F" w14:textId="77777777" w:rsidR="00980CD2" w:rsidRPr="00E95062" w:rsidRDefault="00980CD2" w:rsidP="00E95062">
      <w:pPr>
        <w:numPr>
          <w:ilvl w:val="0"/>
          <w:numId w:val="2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لهيئة التحكيم أن تصدر قرارات تمهيدية أو مؤقتة أو جزئية أو قرارات تحكيم نهائية</w:t>
      </w:r>
      <w:r w:rsidRPr="00E95062">
        <w:rPr>
          <w:rFonts w:ascii="Simplified Arabic" w:eastAsia="Times New Roman" w:hAnsi="Simplified Arabic" w:cs="Simplified Arabic"/>
          <w:spacing w:val="5"/>
          <w:sz w:val="28"/>
          <w:szCs w:val="28"/>
        </w:rPr>
        <w:t>.</w:t>
      </w:r>
    </w:p>
    <w:p w14:paraId="4D1C585F" w14:textId="77777777" w:rsidR="00980CD2" w:rsidRPr="00E95062" w:rsidRDefault="00980CD2" w:rsidP="00E95062">
      <w:pPr>
        <w:numPr>
          <w:ilvl w:val="0"/>
          <w:numId w:val="2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تصدر قرارات التحكيم جميعاً كتابة، وتكون نهائية وملزمة للأطراف ولا يجوز الطعن فيها إلا للأسباب الواردة في قانون التحكيم الساري المفعول. ويعدّ الاتفاق على التحكيم بموجب هذه القواعد تعهدا من الأطراف بتنفيذ أي قرار تحكيم فورا وبدون تأخير</w:t>
      </w:r>
      <w:r w:rsidRPr="00E95062">
        <w:rPr>
          <w:rFonts w:ascii="Simplified Arabic" w:eastAsia="Times New Roman" w:hAnsi="Simplified Arabic" w:cs="Simplified Arabic"/>
          <w:spacing w:val="5"/>
          <w:sz w:val="28"/>
          <w:szCs w:val="28"/>
        </w:rPr>
        <w:t>.</w:t>
      </w:r>
    </w:p>
    <w:p w14:paraId="537707FB" w14:textId="77777777" w:rsidR="00980CD2" w:rsidRPr="00E95062" w:rsidRDefault="00980CD2" w:rsidP="00E95062">
      <w:pPr>
        <w:numPr>
          <w:ilvl w:val="0"/>
          <w:numId w:val="2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في الأحوال التي يعين فيها أكثر من محكم، تصدر هيئة التحكيم قرارها المنهي للخصومة بالإجماع، فإذا تعذر الحصول على الإجماع تصدر القرار بالأغلبية وإذا تعذر الحصول على القرار بالأغلبية يصدر قرار التحكيم من المرجح، والذي يتم تعيينه من المركز</w:t>
      </w:r>
      <w:r w:rsidRPr="00E95062">
        <w:rPr>
          <w:rFonts w:ascii="Simplified Arabic" w:eastAsia="Times New Roman" w:hAnsi="Simplified Arabic" w:cs="Simplified Arabic"/>
          <w:spacing w:val="5"/>
          <w:sz w:val="28"/>
          <w:szCs w:val="28"/>
        </w:rPr>
        <w:t>.</w:t>
      </w:r>
    </w:p>
    <w:p w14:paraId="187A0F5D" w14:textId="77777777" w:rsidR="00980CD2" w:rsidRPr="00E95062" w:rsidRDefault="00980CD2" w:rsidP="00E95062">
      <w:pPr>
        <w:numPr>
          <w:ilvl w:val="0"/>
          <w:numId w:val="2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يعتبر قرار التحكيم قد صدر في مقر التحكيم وفي التاريخ المدون فيه</w:t>
      </w:r>
      <w:r w:rsidRPr="00E95062">
        <w:rPr>
          <w:rFonts w:ascii="Simplified Arabic" w:eastAsia="Times New Roman" w:hAnsi="Simplified Arabic" w:cs="Simplified Arabic"/>
          <w:spacing w:val="5"/>
          <w:sz w:val="28"/>
          <w:szCs w:val="28"/>
        </w:rPr>
        <w:t>.</w:t>
      </w:r>
    </w:p>
    <w:p w14:paraId="1DAC1AD5" w14:textId="77777777" w:rsidR="00980CD2" w:rsidRPr="00E95062" w:rsidRDefault="00980CD2" w:rsidP="00E95062">
      <w:pPr>
        <w:numPr>
          <w:ilvl w:val="0"/>
          <w:numId w:val="2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إذا توصل الأطراف إلى تسوية في أي وقت بعد إرسال الملف إلى هيئة التحكيم، يتم إثبات التسوية في شكل قرار صادر باتفاق الأطراف إذا طلب الأطراف ذلك ووافقت هيئة التحكيم</w:t>
      </w:r>
      <w:r w:rsidRPr="00E95062">
        <w:rPr>
          <w:rFonts w:ascii="Simplified Arabic" w:eastAsia="Times New Roman" w:hAnsi="Simplified Arabic" w:cs="Simplified Arabic"/>
          <w:spacing w:val="5"/>
          <w:sz w:val="28"/>
          <w:szCs w:val="28"/>
        </w:rPr>
        <w:t>.</w:t>
      </w:r>
    </w:p>
    <w:p w14:paraId="6E8E321F" w14:textId="50ED85C1" w:rsidR="00980CD2" w:rsidRPr="00E95062" w:rsidRDefault="00980CD2" w:rsidP="00E95062">
      <w:pPr>
        <w:numPr>
          <w:ilvl w:val="0"/>
          <w:numId w:val="2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يجب أن يتضمن قرار التحكيم النهائي الأسباب التي بني عليها إلا إذا اتفق الأطراف على إعفاء الهيئة من تس</w:t>
      </w:r>
      <w:r w:rsidR="007F4C87">
        <w:rPr>
          <w:rFonts w:ascii="Simplified Arabic" w:eastAsia="Times New Roman" w:hAnsi="Simplified Arabic" w:cs="Simplified Arabic" w:hint="cs"/>
          <w:spacing w:val="5"/>
          <w:sz w:val="28"/>
          <w:szCs w:val="28"/>
          <w:rtl/>
        </w:rPr>
        <w:t>ب</w:t>
      </w:r>
      <w:r w:rsidRPr="00E95062">
        <w:rPr>
          <w:rFonts w:ascii="Simplified Arabic" w:eastAsia="Times New Roman" w:hAnsi="Simplified Arabic" w:cs="Simplified Arabic"/>
          <w:spacing w:val="5"/>
          <w:sz w:val="28"/>
          <w:szCs w:val="28"/>
          <w:rtl/>
        </w:rPr>
        <w:t>يب قرارها، وكان القانون المطبق على التحكيم لا يتطلب ذكر الأسباب</w:t>
      </w:r>
      <w:r w:rsidRPr="00E95062">
        <w:rPr>
          <w:rFonts w:ascii="Simplified Arabic" w:eastAsia="Times New Roman" w:hAnsi="Simplified Arabic" w:cs="Simplified Arabic"/>
          <w:spacing w:val="5"/>
          <w:sz w:val="28"/>
          <w:szCs w:val="28"/>
        </w:rPr>
        <w:t>.</w:t>
      </w:r>
    </w:p>
    <w:p w14:paraId="4F8C2651" w14:textId="14D5D0CA" w:rsidR="007F4C87" w:rsidRPr="00AA18F7" w:rsidRDefault="007F4C87" w:rsidP="00C6512A">
      <w:pPr>
        <w:numPr>
          <w:ilvl w:val="0"/>
          <w:numId w:val="25"/>
        </w:numPr>
        <w:shd w:val="clear" w:color="auto" w:fill="FFFFFF"/>
        <w:tabs>
          <w:tab w:val="clear" w:pos="720"/>
          <w:tab w:val="num" w:pos="-35"/>
        </w:tabs>
        <w:spacing w:before="100" w:beforeAutospacing="1" w:after="0"/>
        <w:ind w:left="-35" w:hanging="284"/>
        <w:jc w:val="lowKashida"/>
        <w:rPr>
          <w:rFonts w:ascii="Simplified Arabic" w:eastAsia="Times New Roman" w:hAnsi="Simplified Arabic" w:cs="Simplified Arabic"/>
          <w:spacing w:val="5"/>
          <w:sz w:val="28"/>
          <w:szCs w:val="28"/>
        </w:rPr>
      </w:pPr>
      <w:r>
        <w:rPr>
          <w:rFonts w:ascii="Simplified Arabic" w:eastAsia="Times New Roman" w:hAnsi="Simplified Arabic" w:cs="Simplified Arabic" w:hint="cs"/>
          <w:spacing w:val="5"/>
          <w:sz w:val="28"/>
          <w:szCs w:val="28"/>
          <w:rtl/>
        </w:rPr>
        <w:t xml:space="preserve">يوقع أعضاء </w:t>
      </w:r>
      <w:r w:rsidR="00AA18F7">
        <w:rPr>
          <w:rFonts w:ascii="Simplified Arabic" w:eastAsia="Times New Roman" w:hAnsi="Simplified Arabic" w:cs="Simplified Arabic" w:hint="cs"/>
          <w:spacing w:val="5"/>
          <w:sz w:val="28"/>
          <w:szCs w:val="28"/>
          <w:rtl/>
        </w:rPr>
        <w:t xml:space="preserve">هيئة التحكيم على قرار التحكيم النهائي، وفي حال صدور القرار بالأغلبية، يتم الإشارة في نص القرار </w:t>
      </w:r>
      <w:r w:rsidR="00C6512A">
        <w:rPr>
          <w:rFonts w:ascii="Simplified Arabic" w:eastAsia="Times New Roman" w:hAnsi="Simplified Arabic" w:cs="Simplified Arabic" w:hint="cs"/>
          <w:spacing w:val="5"/>
          <w:sz w:val="28"/>
          <w:szCs w:val="28"/>
          <w:rtl/>
        </w:rPr>
        <w:t>لذلك</w:t>
      </w:r>
      <w:r w:rsidR="00AA18F7">
        <w:rPr>
          <w:rFonts w:ascii="Simplified Arabic" w:eastAsia="Times New Roman" w:hAnsi="Simplified Arabic" w:cs="Simplified Arabic" w:hint="cs"/>
          <w:spacing w:val="5"/>
          <w:sz w:val="28"/>
          <w:szCs w:val="28"/>
          <w:rtl/>
        </w:rPr>
        <w:t xml:space="preserve">، ويوضح عضو الهيئة المخالف الرأي المخالف ويرفق مع القرار ممهوراً بتوقيعه فقط، وفي حال صدور القرار </w:t>
      </w:r>
      <w:proofErr w:type="spellStart"/>
      <w:r w:rsidR="00AA18F7">
        <w:rPr>
          <w:rFonts w:ascii="Simplified Arabic" w:eastAsia="Times New Roman" w:hAnsi="Simplified Arabic" w:cs="Simplified Arabic" w:hint="cs"/>
          <w:spacing w:val="5"/>
          <w:sz w:val="28"/>
          <w:szCs w:val="28"/>
          <w:rtl/>
        </w:rPr>
        <w:t>التحكيمي</w:t>
      </w:r>
      <w:proofErr w:type="spellEnd"/>
      <w:r w:rsidR="00AA18F7">
        <w:rPr>
          <w:rFonts w:ascii="Simplified Arabic" w:eastAsia="Times New Roman" w:hAnsi="Simplified Arabic" w:cs="Simplified Arabic" w:hint="cs"/>
          <w:spacing w:val="5"/>
          <w:sz w:val="28"/>
          <w:szCs w:val="28"/>
          <w:rtl/>
        </w:rPr>
        <w:t xml:space="preserve"> بالترجيح </w:t>
      </w:r>
      <w:r w:rsidR="00C6512A">
        <w:rPr>
          <w:rFonts w:ascii="Simplified Arabic" w:eastAsia="Times New Roman" w:hAnsi="Simplified Arabic" w:cs="Simplified Arabic" w:hint="cs"/>
          <w:spacing w:val="5"/>
          <w:sz w:val="28"/>
          <w:szCs w:val="28"/>
          <w:rtl/>
        </w:rPr>
        <w:t>يتوجب الإشارة الى ذلك.</w:t>
      </w:r>
    </w:p>
    <w:p w14:paraId="22561F6E" w14:textId="77777777" w:rsidR="00980CD2" w:rsidRPr="00E95062" w:rsidRDefault="00980CD2" w:rsidP="00E95062">
      <w:pPr>
        <w:numPr>
          <w:ilvl w:val="0"/>
          <w:numId w:val="2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تصدر هيئة التحكيم قرارها بحضور الأطراف، فإذا تغيب أحدهم أو أكثر عن حضور جلسة النطق بالقرار على الرغم من تبليغه بذلك، تصدر الهيئة قرارها في تلك الجلسة ويعدّ القرار بمثابة الحضوري في مواجهته على أن يتم تبليغه القرار بواسطة المركز</w:t>
      </w:r>
      <w:r w:rsidRPr="00E95062">
        <w:rPr>
          <w:rFonts w:ascii="Simplified Arabic" w:eastAsia="Times New Roman" w:hAnsi="Simplified Arabic" w:cs="Simplified Arabic"/>
          <w:spacing w:val="5"/>
          <w:sz w:val="28"/>
          <w:szCs w:val="28"/>
        </w:rPr>
        <w:t>.</w:t>
      </w:r>
    </w:p>
    <w:p w14:paraId="5D0081A5" w14:textId="698EA2C3" w:rsidR="00980CD2" w:rsidRPr="00E95062" w:rsidRDefault="00C6512A" w:rsidP="00E95062">
      <w:pPr>
        <w:numPr>
          <w:ilvl w:val="0"/>
          <w:numId w:val="25"/>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Pr>
          <w:rFonts w:ascii="Simplified Arabic" w:eastAsia="Times New Roman" w:hAnsi="Simplified Arabic" w:cs="Simplified Arabic" w:hint="cs"/>
          <w:spacing w:val="5"/>
          <w:sz w:val="28"/>
          <w:szCs w:val="28"/>
          <w:rtl/>
        </w:rPr>
        <w:t>تقوم</w:t>
      </w:r>
      <w:r w:rsidR="00980CD2" w:rsidRPr="00E95062">
        <w:rPr>
          <w:rFonts w:ascii="Simplified Arabic" w:eastAsia="Times New Roman" w:hAnsi="Simplified Arabic" w:cs="Simplified Arabic"/>
          <w:spacing w:val="5"/>
          <w:sz w:val="28"/>
          <w:szCs w:val="28"/>
          <w:rtl/>
        </w:rPr>
        <w:t xml:space="preserve"> </w:t>
      </w:r>
      <w:r>
        <w:rPr>
          <w:rFonts w:ascii="Simplified Arabic" w:eastAsia="Times New Roman" w:hAnsi="Simplified Arabic" w:cs="Simplified Arabic" w:hint="cs"/>
          <w:spacing w:val="5"/>
          <w:sz w:val="28"/>
          <w:szCs w:val="28"/>
          <w:rtl/>
        </w:rPr>
        <w:t>الهيئة</w:t>
      </w:r>
      <w:r w:rsidR="00980CD2" w:rsidRPr="00E95062">
        <w:rPr>
          <w:rFonts w:ascii="Simplified Arabic" w:eastAsia="Times New Roman" w:hAnsi="Simplified Arabic" w:cs="Simplified Arabic"/>
          <w:spacing w:val="5"/>
          <w:sz w:val="28"/>
          <w:szCs w:val="28"/>
          <w:rtl/>
        </w:rPr>
        <w:t xml:space="preserve"> بتسليم كل طرف نسخة من قرار التحكيم شرط أن يكون قد تم تسديد تكاليف التحكيم والأتعاب إلى المركز وفقا لهذا النظام</w:t>
      </w:r>
      <w:r w:rsidR="00980CD2" w:rsidRPr="00E95062">
        <w:rPr>
          <w:rFonts w:ascii="Simplified Arabic" w:eastAsia="Times New Roman" w:hAnsi="Simplified Arabic" w:cs="Simplified Arabic"/>
          <w:spacing w:val="5"/>
          <w:sz w:val="28"/>
          <w:szCs w:val="28"/>
        </w:rPr>
        <w:t>.</w:t>
      </w:r>
    </w:p>
    <w:p w14:paraId="777A8A1A" w14:textId="77777777" w:rsidR="00980CD2" w:rsidRPr="00C6512A" w:rsidRDefault="00980CD2" w:rsidP="00E95062">
      <w:pPr>
        <w:spacing w:after="0"/>
        <w:jc w:val="lowKashida"/>
        <w:rPr>
          <w:rFonts w:ascii="Simplified Arabic" w:hAnsi="Simplified Arabic" w:cs="Simplified Arabic"/>
          <w:sz w:val="28"/>
          <w:szCs w:val="28"/>
          <w:rtl/>
        </w:rPr>
      </w:pPr>
    </w:p>
    <w:p w14:paraId="33110E9E" w14:textId="77777777" w:rsidR="00980CD2" w:rsidRPr="00E95062" w:rsidRDefault="00980CD2" w:rsidP="00E95062">
      <w:pPr>
        <w:spacing w:after="0"/>
        <w:jc w:val="lowKashida"/>
        <w:rPr>
          <w:rFonts w:ascii="Simplified Arabic" w:hAnsi="Simplified Arabic" w:cs="Simplified Arabic"/>
          <w:sz w:val="28"/>
          <w:szCs w:val="28"/>
          <w:rtl/>
        </w:rPr>
      </w:pPr>
    </w:p>
    <w:p w14:paraId="306A90F3" w14:textId="77777777" w:rsidR="00980CD2" w:rsidRDefault="00980CD2" w:rsidP="00215F56">
      <w:pPr>
        <w:shd w:val="clear" w:color="auto" w:fill="FFFFFF"/>
        <w:spacing w:after="0"/>
        <w:jc w:val="center"/>
        <w:rPr>
          <w:rFonts w:ascii="Simplified Arabic" w:eastAsia="Times New Roman" w:hAnsi="Simplified Arabic" w:cs="Simplified Arabic"/>
          <w:b/>
          <w:bCs/>
          <w:spacing w:val="5"/>
          <w:sz w:val="28"/>
          <w:szCs w:val="28"/>
          <w:rtl/>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(32)</w:t>
      </w:r>
      <w:r w:rsidRPr="00E95062">
        <w:rPr>
          <w:rFonts w:ascii="Simplified Arabic" w:eastAsia="Times New Roman" w:hAnsi="Simplified Arabic" w:cs="Simplified Arabic"/>
          <w:b/>
          <w:bCs/>
          <w:spacing w:val="5"/>
          <w:sz w:val="28"/>
          <w:szCs w:val="28"/>
          <w:rtl/>
        </w:rPr>
        <w:t xml:space="preserve"> السرية</w:t>
      </w:r>
    </w:p>
    <w:p w14:paraId="0347940C" w14:textId="77777777" w:rsidR="00215F56" w:rsidRPr="00E95062" w:rsidRDefault="00215F56" w:rsidP="00215F56">
      <w:pPr>
        <w:shd w:val="clear" w:color="auto" w:fill="FFFFFF"/>
        <w:spacing w:after="0"/>
        <w:jc w:val="center"/>
        <w:rPr>
          <w:rFonts w:ascii="Simplified Arabic" w:eastAsia="Times New Roman" w:hAnsi="Simplified Arabic" w:cs="Simplified Arabic"/>
          <w:b/>
          <w:bCs/>
          <w:spacing w:val="5"/>
          <w:sz w:val="28"/>
          <w:szCs w:val="28"/>
        </w:rPr>
      </w:pPr>
    </w:p>
    <w:p w14:paraId="6C0734B2" w14:textId="77777777"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لا يجوز نشر قرار التحكيم أو أجزاء منه إلا بموافقة أطراف التحكيم الخطية</w:t>
      </w:r>
      <w:r w:rsidRPr="00E95062">
        <w:rPr>
          <w:rFonts w:ascii="Simplified Arabic" w:eastAsia="Times New Roman" w:hAnsi="Simplified Arabic" w:cs="Simplified Arabic"/>
          <w:spacing w:val="5"/>
          <w:sz w:val="28"/>
          <w:szCs w:val="28"/>
        </w:rPr>
        <w:t>.</w:t>
      </w:r>
    </w:p>
    <w:p w14:paraId="6B7D948A" w14:textId="77777777" w:rsidR="00980CD2" w:rsidRPr="00E95062" w:rsidRDefault="00980CD2" w:rsidP="00E95062">
      <w:pPr>
        <w:spacing w:after="0"/>
        <w:jc w:val="lowKashida"/>
        <w:rPr>
          <w:rFonts w:ascii="Simplified Arabic" w:hAnsi="Simplified Arabic" w:cs="Simplified Arabic"/>
          <w:sz w:val="28"/>
          <w:szCs w:val="28"/>
          <w:rtl/>
        </w:rPr>
      </w:pPr>
    </w:p>
    <w:p w14:paraId="4BB85710" w14:textId="77777777" w:rsidR="00980CD2" w:rsidRPr="00E95062" w:rsidRDefault="00980CD2" w:rsidP="00E95062">
      <w:pPr>
        <w:spacing w:after="0"/>
        <w:jc w:val="lowKashida"/>
        <w:rPr>
          <w:rFonts w:ascii="Simplified Arabic" w:hAnsi="Simplified Arabic" w:cs="Simplified Arabic"/>
          <w:sz w:val="28"/>
          <w:szCs w:val="28"/>
          <w:rtl/>
        </w:rPr>
      </w:pPr>
    </w:p>
    <w:p w14:paraId="79F0CE0F" w14:textId="77777777" w:rsidR="00980CD2" w:rsidRDefault="00980CD2" w:rsidP="00215F56">
      <w:pPr>
        <w:shd w:val="clear" w:color="auto" w:fill="FFFFFF"/>
        <w:spacing w:after="0"/>
        <w:jc w:val="center"/>
        <w:rPr>
          <w:rFonts w:ascii="Simplified Arabic" w:eastAsia="Times New Roman" w:hAnsi="Simplified Arabic" w:cs="Simplified Arabic"/>
          <w:b/>
          <w:bCs/>
          <w:spacing w:val="5"/>
          <w:sz w:val="28"/>
          <w:szCs w:val="28"/>
          <w:rtl/>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(33)</w:t>
      </w:r>
      <w:r w:rsidRPr="00E95062">
        <w:rPr>
          <w:rFonts w:ascii="Simplified Arabic" w:eastAsia="Times New Roman" w:hAnsi="Simplified Arabic" w:cs="Simplified Arabic"/>
          <w:b/>
          <w:bCs/>
          <w:spacing w:val="5"/>
          <w:sz w:val="28"/>
          <w:szCs w:val="28"/>
          <w:rtl/>
        </w:rPr>
        <w:t xml:space="preserve"> الوثائق والمستندات الأصلية</w:t>
      </w:r>
    </w:p>
    <w:p w14:paraId="261E2012" w14:textId="77777777" w:rsidR="00215F56" w:rsidRPr="00E95062" w:rsidRDefault="00215F56" w:rsidP="00215F56">
      <w:pPr>
        <w:shd w:val="clear" w:color="auto" w:fill="FFFFFF"/>
        <w:spacing w:after="0"/>
        <w:jc w:val="center"/>
        <w:rPr>
          <w:rFonts w:ascii="Simplified Arabic" w:eastAsia="Times New Roman" w:hAnsi="Simplified Arabic" w:cs="Simplified Arabic"/>
          <w:b/>
          <w:bCs/>
          <w:spacing w:val="5"/>
          <w:sz w:val="28"/>
          <w:szCs w:val="28"/>
        </w:rPr>
      </w:pPr>
    </w:p>
    <w:p w14:paraId="6CC10783" w14:textId="79C3C9C9" w:rsidR="00980CD2" w:rsidRPr="00E95062" w:rsidRDefault="00980CD2" w:rsidP="00E95062">
      <w:pPr>
        <w:shd w:val="clear" w:color="auto" w:fill="FFFFFF"/>
        <w:spacing w:after="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يتقدم صاحب الوثيقة بطلب استرداد المبرز</w:t>
      </w:r>
      <w:r w:rsidR="00C6512A">
        <w:rPr>
          <w:rFonts w:ascii="Simplified Arabic" w:eastAsia="Times New Roman" w:hAnsi="Simplified Arabic" w:cs="Simplified Arabic" w:hint="cs"/>
          <w:spacing w:val="5"/>
          <w:sz w:val="28"/>
          <w:szCs w:val="28"/>
          <w:rtl/>
        </w:rPr>
        <w:t>ات الاصلية</w:t>
      </w:r>
      <w:r w:rsidRPr="00E95062">
        <w:rPr>
          <w:rFonts w:ascii="Simplified Arabic" w:eastAsia="Times New Roman" w:hAnsi="Simplified Arabic" w:cs="Simplified Arabic"/>
          <w:spacing w:val="5"/>
          <w:sz w:val="28"/>
          <w:szCs w:val="28"/>
          <w:rtl/>
        </w:rPr>
        <w:t xml:space="preserve"> خلال مدة ستة شهور من صدور قرار التحكيم على أن يحفظ صورة طبق الأصل لهذا المستند في قرار التحكيم</w:t>
      </w:r>
      <w:r w:rsidRPr="00E95062">
        <w:rPr>
          <w:rFonts w:ascii="Simplified Arabic" w:eastAsia="Times New Roman" w:hAnsi="Simplified Arabic" w:cs="Simplified Arabic"/>
          <w:spacing w:val="5"/>
          <w:sz w:val="28"/>
          <w:szCs w:val="28"/>
        </w:rPr>
        <w:t>.</w:t>
      </w:r>
    </w:p>
    <w:p w14:paraId="444A168A" w14:textId="77777777" w:rsidR="00980CD2" w:rsidRPr="00C6512A" w:rsidRDefault="00980CD2" w:rsidP="00E95062">
      <w:pPr>
        <w:spacing w:after="0"/>
        <w:jc w:val="lowKashida"/>
        <w:rPr>
          <w:rFonts w:ascii="Simplified Arabic" w:hAnsi="Simplified Arabic" w:cs="Simplified Arabic"/>
          <w:sz w:val="28"/>
          <w:szCs w:val="28"/>
          <w:rtl/>
        </w:rPr>
      </w:pPr>
    </w:p>
    <w:p w14:paraId="694F7FFA"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(34)</w:t>
      </w:r>
      <w:r w:rsidRPr="00E95062">
        <w:rPr>
          <w:rFonts w:ascii="Simplified Arabic" w:eastAsia="Times New Roman" w:hAnsi="Simplified Arabic" w:cs="Simplified Arabic"/>
          <w:b/>
          <w:bCs/>
          <w:spacing w:val="5"/>
          <w:sz w:val="28"/>
          <w:szCs w:val="28"/>
          <w:rtl/>
        </w:rPr>
        <w:t xml:space="preserve"> التفسير – التصحيح – القرار الإضافي</w:t>
      </w:r>
    </w:p>
    <w:p w14:paraId="29ED7D7A" w14:textId="77777777" w:rsidR="00980CD2" w:rsidRPr="00E95062" w:rsidRDefault="00980CD2" w:rsidP="00E95062">
      <w:pPr>
        <w:numPr>
          <w:ilvl w:val="0"/>
          <w:numId w:val="2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يجوز لأي من الأطراف خلال 30 يوما من تاريخ استلام قرار التحكيم التقدم بطلب خطي إلى هيئة التحكيم، مع إرسال نسخة إلى المركز وإلى الطرف الآخر، لتفسير قرار التحكيم. وإذا وجدت الهيئة أن الطلب مبرر، فعليها تقديم تفسير خلال 15 يوما من تاريخ استلام ذلك الطلب، ويتخذ التفسير شكل قرار تحكيم إضافي موقع من الهيئة ويعد جزءا من قرار التحكيم النهائي</w:t>
      </w:r>
      <w:r w:rsidRPr="00E95062">
        <w:rPr>
          <w:rFonts w:ascii="Simplified Arabic" w:eastAsia="Times New Roman" w:hAnsi="Simplified Arabic" w:cs="Simplified Arabic"/>
          <w:spacing w:val="5"/>
          <w:sz w:val="28"/>
          <w:szCs w:val="28"/>
        </w:rPr>
        <w:t>.</w:t>
      </w:r>
    </w:p>
    <w:p w14:paraId="16F37B21" w14:textId="77777777" w:rsidR="00980CD2" w:rsidRPr="00E95062" w:rsidRDefault="00980CD2" w:rsidP="00E95062">
      <w:pPr>
        <w:numPr>
          <w:ilvl w:val="0"/>
          <w:numId w:val="2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يجوز لأي من الأطراف خلال 30 يوما من استلام قرار التحكيم النهائي أن يتقدم بطلب خطي إلى هيئة التحكيم، مع إرسال نسخة إلى المركز، وإلى الطرف الآخر، لتصحيح أي خطأ حسابي أو مطبعي أو مادي في قرار التحكيم، وإذا وجدت الهيئة أن الطلب مبرر فعليها تصحيح الخطأ خلال 15 يوما من استلام ذلك الطلب، ويتخذ التصحيح شكل قرار تحكيم إضافي موقع من الهيئة ويعد جزءا من قرار التحكيم النهائي</w:t>
      </w:r>
      <w:r w:rsidRPr="00E95062">
        <w:rPr>
          <w:rFonts w:ascii="Simplified Arabic" w:eastAsia="Times New Roman" w:hAnsi="Simplified Arabic" w:cs="Simplified Arabic"/>
          <w:spacing w:val="5"/>
          <w:sz w:val="28"/>
          <w:szCs w:val="28"/>
        </w:rPr>
        <w:t>.</w:t>
      </w:r>
    </w:p>
    <w:p w14:paraId="15C7513F" w14:textId="77777777" w:rsidR="00980CD2" w:rsidRPr="00E95062" w:rsidRDefault="00980CD2" w:rsidP="00E95062">
      <w:pPr>
        <w:numPr>
          <w:ilvl w:val="0"/>
          <w:numId w:val="2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يجوز لهيئة التحكيم أن تقوم بتصحيح أي من الأخطاء المشار إليها في الفقرة الثانية من تلقاء ذاتها خلال 15 يوما من تاريخ صدور قرار التحكيم</w:t>
      </w:r>
      <w:r w:rsidRPr="00E95062">
        <w:rPr>
          <w:rFonts w:ascii="Simplified Arabic" w:eastAsia="Times New Roman" w:hAnsi="Simplified Arabic" w:cs="Simplified Arabic"/>
          <w:spacing w:val="5"/>
          <w:sz w:val="28"/>
          <w:szCs w:val="28"/>
        </w:rPr>
        <w:t>.</w:t>
      </w:r>
    </w:p>
    <w:p w14:paraId="1A849077" w14:textId="77777777" w:rsidR="00980CD2" w:rsidRPr="00E95062" w:rsidRDefault="00980CD2" w:rsidP="00E95062">
      <w:pPr>
        <w:numPr>
          <w:ilvl w:val="0"/>
          <w:numId w:val="26"/>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 xml:space="preserve">يجوز لأي من الأطراف خلال 30 يوما من استلام قرار التحكيم النهائي أن يتقدم بطلب خطي إلى هيئة التحكيم، مع إرسال نسخة إلى المركز وإلى الطرف الآخر، لإصدار قرار تحكيم إضافي بشأن أي مسألة واردة في الدعوى لم يتم التعامل معها والفصل فيها في قرار التحكيم، وقبل البت في الطلب، تمنح الهيئة </w:t>
      </w:r>
      <w:r w:rsidRPr="00E95062">
        <w:rPr>
          <w:rFonts w:ascii="Simplified Arabic" w:eastAsia="Times New Roman" w:hAnsi="Simplified Arabic" w:cs="Simplified Arabic"/>
          <w:spacing w:val="5"/>
          <w:sz w:val="28"/>
          <w:szCs w:val="28"/>
          <w:rtl/>
        </w:rPr>
        <w:lastRenderedPageBreak/>
        <w:t>الأطراف فرصة لسماعهم، وإذا اعتبرت أن الطلب مبرر تقوم بإصدار قرار تحكيم إضافي خلال 30 يوما من استلام الطلب ويعد جزءا من قرار التحكيم النهائي</w:t>
      </w:r>
      <w:r w:rsidRPr="00E95062">
        <w:rPr>
          <w:rFonts w:ascii="Simplified Arabic" w:eastAsia="Times New Roman" w:hAnsi="Simplified Arabic" w:cs="Simplified Arabic"/>
          <w:spacing w:val="5"/>
          <w:sz w:val="28"/>
          <w:szCs w:val="28"/>
        </w:rPr>
        <w:t>.</w:t>
      </w:r>
    </w:p>
    <w:p w14:paraId="6AA6F002" w14:textId="77777777" w:rsidR="00980CD2" w:rsidRPr="00E95062" w:rsidRDefault="00980CD2" w:rsidP="00E95062">
      <w:pPr>
        <w:spacing w:after="0"/>
        <w:jc w:val="lowKashida"/>
        <w:rPr>
          <w:rFonts w:ascii="Simplified Arabic" w:hAnsi="Simplified Arabic" w:cs="Simplified Arabic"/>
          <w:sz w:val="28"/>
          <w:szCs w:val="28"/>
          <w:rtl/>
        </w:rPr>
      </w:pPr>
    </w:p>
    <w:p w14:paraId="21526135" w14:textId="77777777" w:rsidR="00980CD2" w:rsidRPr="00E95062" w:rsidRDefault="00980CD2" w:rsidP="00E95062">
      <w:pPr>
        <w:spacing w:after="0"/>
        <w:jc w:val="lowKashida"/>
        <w:rPr>
          <w:rFonts w:ascii="Simplified Arabic" w:hAnsi="Simplified Arabic" w:cs="Simplified Arabic"/>
          <w:sz w:val="28"/>
          <w:szCs w:val="28"/>
          <w:rtl/>
        </w:rPr>
      </w:pPr>
    </w:p>
    <w:p w14:paraId="7067F7FB"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 xml:space="preserve">المادة </w:t>
      </w:r>
      <w:r w:rsidR="00215F56">
        <w:rPr>
          <w:rFonts w:ascii="Simplified Arabic" w:eastAsia="Times New Roman" w:hAnsi="Simplified Arabic" w:cs="Simplified Arabic" w:hint="cs"/>
          <w:b/>
          <w:bCs/>
          <w:spacing w:val="5"/>
          <w:sz w:val="28"/>
          <w:szCs w:val="28"/>
          <w:rtl/>
        </w:rPr>
        <w:t>(35)</w:t>
      </w:r>
    </w:p>
    <w:p w14:paraId="5FA14E32" w14:textId="77777777" w:rsidR="00215F56" w:rsidRDefault="00215F56" w:rsidP="00E95062">
      <w:pPr>
        <w:shd w:val="clear" w:color="auto" w:fill="FFFFFF"/>
        <w:spacing w:after="0"/>
        <w:jc w:val="lowKashida"/>
        <w:rPr>
          <w:rFonts w:ascii="Simplified Arabic" w:eastAsia="Times New Roman" w:hAnsi="Simplified Arabic" w:cs="Simplified Arabic"/>
          <w:spacing w:val="5"/>
          <w:sz w:val="28"/>
          <w:szCs w:val="28"/>
          <w:rtl/>
        </w:rPr>
      </w:pPr>
    </w:p>
    <w:p w14:paraId="4A41B14D" w14:textId="77777777" w:rsidR="00980CD2" w:rsidRPr="00215F56" w:rsidRDefault="00980CD2" w:rsidP="00215F56">
      <w:pPr>
        <w:shd w:val="clear" w:color="auto" w:fill="FFFFFF"/>
        <w:spacing w:after="0"/>
        <w:jc w:val="lowKashida"/>
        <w:rPr>
          <w:rFonts w:ascii="Simplified Arabic" w:eastAsia="Times New Roman" w:hAnsi="Simplified Arabic" w:cs="Simplified Arabic"/>
          <w:spacing w:val="5"/>
          <w:sz w:val="28"/>
          <w:szCs w:val="28"/>
          <w:rtl/>
        </w:rPr>
      </w:pPr>
      <w:r w:rsidRPr="00E95062">
        <w:rPr>
          <w:rFonts w:ascii="Simplified Arabic" w:eastAsia="Times New Roman" w:hAnsi="Simplified Arabic" w:cs="Simplified Arabic"/>
          <w:spacing w:val="5"/>
          <w:sz w:val="28"/>
          <w:szCs w:val="28"/>
          <w:rtl/>
        </w:rPr>
        <w:t>بخصوص القضايا العمالية يقوم المركز بالوساطة في القضايا العمالية بين العامل والمؤسسة التي يعمل فيها للوصول الى تسوية عادلة بين الطرفين</w:t>
      </w:r>
      <w:r w:rsidRPr="00E95062">
        <w:rPr>
          <w:rFonts w:ascii="Simplified Arabic" w:eastAsia="Times New Roman" w:hAnsi="Simplified Arabic" w:cs="Simplified Arabic"/>
          <w:spacing w:val="5"/>
          <w:sz w:val="28"/>
          <w:szCs w:val="28"/>
        </w:rPr>
        <w:t>.</w:t>
      </w:r>
    </w:p>
    <w:p w14:paraId="553BA858" w14:textId="77777777" w:rsidR="00980CD2" w:rsidRPr="00E95062" w:rsidRDefault="00980CD2" w:rsidP="00E95062">
      <w:pPr>
        <w:spacing w:after="0"/>
        <w:jc w:val="lowKashida"/>
        <w:rPr>
          <w:rFonts w:ascii="Simplified Arabic" w:hAnsi="Simplified Arabic" w:cs="Simplified Arabic"/>
          <w:sz w:val="28"/>
          <w:szCs w:val="28"/>
          <w:rtl/>
        </w:rPr>
      </w:pPr>
    </w:p>
    <w:p w14:paraId="6CB61BD9" w14:textId="77777777" w:rsidR="00980CD2" w:rsidRPr="00E95062" w:rsidRDefault="00980CD2" w:rsidP="00215F56">
      <w:pPr>
        <w:shd w:val="clear" w:color="auto" w:fill="FFFFFF"/>
        <w:spacing w:after="0"/>
        <w:jc w:val="center"/>
        <w:rPr>
          <w:rFonts w:ascii="Simplified Arabic" w:eastAsia="Times New Roman" w:hAnsi="Simplified Arabic" w:cs="Simplified Arabic"/>
          <w:b/>
          <w:bCs/>
          <w:spacing w:val="5"/>
          <w:sz w:val="28"/>
          <w:szCs w:val="28"/>
        </w:rPr>
      </w:pPr>
      <w:r w:rsidRPr="00E95062">
        <w:rPr>
          <w:rFonts w:ascii="Simplified Arabic" w:eastAsia="Times New Roman" w:hAnsi="Simplified Arabic" w:cs="Simplified Arabic"/>
          <w:b/>
          <w:bCs/>
          <w:spacing w:val="5"/>
          <w:sz w:val="28"/>
          <w:szCs w:val="28"/>
          <w:rtl/>
        </w:rPr>
        <w:t>المادة (36</w:t>
      </w:r>
      <w:r w:rsidR="00215F56">
        <w:rPr>
          <w:rFonts w:ascii="Simplified Arabic" w:eastAsia="Times New Roman" w:hAnsi="Simplified Arabic" w:cs="Simplified Arabic"/>
          <w:b/>
          <w:bCs/>
          <w:spacing w:val="5"/>
          <w:sz w:val="28"/>
          <w:szCs w:val="28"/>
        </w:rPr>
        <w:t>(</w:t>
      </w:r>
    </w:p>
    <w:p w14:paraId="2157328B" w14:textId="77777777" w:rsidR="00980CD2" w:rsidRPr="00E95062" w:rsidRDefault="00980CD2" w:rsidP="00E95062">
      <w:pPr>
        <w:numPr>
          <w:ilvl w:val="0"/>
          <w:numId w:val="27"/>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في التحكيم المحلي يطبق قانون التحكيم الفلسطيني الساري المفعول ولائحته التنفيذية على ما لم يرد بخصوصه نص خاص في قواعد المركز</w:t>
      </w:r>
      <w:r w:rsidRPr="00E95062">
        <w:rPr>
          <w:rFonts w:ascii="Simplified Arabic" w:eastAsia="Times New Roman" w:hAnsi="Simplified Arabic" w:cs="Simplified Arabic"/>
          <w:spacing w:val="5"/>
          <w:sz w:val="28"/>
          <w:szCs w:val="28"/>
        </w:rPr>
        <w:t>.</w:t>
      </w:r>
    </w:p>
    <w:p w14:paraId="293AC8C0" w14:textId="77777777" w:rsidR="00980CD2" w:rsidRPr="00E95062" w:rsidRDefault="00980CD2" w:rsidP="00E95062">
      <w:pPr>
        <w:numPr>
          <w:ilvl w:val="0"/>
          <w:numId w:val="27"/>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في التحكيم الدولي تطبق قواعد القانون النموذجي “</w:t>
      </w:r>
      <w:proofErr w:type="spellStart"/>
      <w:r w:rsidRPr="00E95062">
        <w:rPr>
          <w:rFonts w:ascii="Simplified Arabic" w:eastAsia="Times New Roman" w:hAnsi="Simplified Arabic" w:cs="Simplified Arabic"/>
          <w:spacing w:val="5"/>
          <w:sz w:val="28"/>
          <w:szCs w:val="28"/>
          <w:rtl/>
        </w:rPr>
        <w:t>للأونسترال</w:t>
      </w:r>
      <w:proofErr w:type="spellEnd"/>
      <w:r w:rsidRPr="00E95062">
        <w:rPr>
          <w:rFonts w:ascii="Simplified Arabic" w:eastAsia="Times New Roman" w:hAnsi="Simplified Arabic" w:cs="Simplified Arabic"/>
          <w:spacing w:val="5"/>
          <w:sz w:val="28"/>
          <w:szCs w:val="28"/>
          <w:rtl/>
        </w:rPr>
        <w:t>” على ما لم يرد بخصوصه نص خاص في قواعد المركز</w:t>
      </w:r>
      <w:r w:rsidRPr="00E95062">
        <w:rPr>
          <w:rFonts w:ascii="Simplified Arabic" w:eastAsia="Times New Roman" w:hAnsi="Simplified Arabic" w:cs="Simplified Arabic"/>
          <w:spacing w:val="5"/>
          <w:sz w:val="28"/>
          <w:szCs w:val="28"/>
        </w:rPr>
        <w:t>.</w:t>
      </w:r>
    </w:p>
    <w:p w14:paraId="4F3447D0" w14:textId="77777777" w:rsidR="00980CD2" w:rsidRPr="00E95062" w:rsidRDefault="00980CD2" w:rsidP="00E95062">
      <w:pPr>
        <w:numPr>
          <w:ilvl w:val="0"/>
          <w:numId w:val="27"/>
        </w:numPr>
        <w:shd w:val="clear" w:color="auto" w:fill="FFFFFF"/>
        <w:spacing w:before="100" w:beforeAutospacing="1" w:after="0"/>
        <w:ind w:left="0"/>
        <w:jc w:val="lowKashida"/>
        <w:rPr>
          <w:rFonts w:ascii="Simplified Arabic" w:eastAsia="Times New Roman" w:hAnsi="Simplified Arabic" w:cs="Simplified Arabic"/>
          <w:spacing w:val="5"/>
          <w:sz w:val="28"/>
          <w:szCs w:val="28"/>
        </w:rPr>
      </w:pPr>
      <w:r w:rsidRPr="00E95062">
        <w:rPr>
          <w:rFonts w:ascii="Simplified Arabic" w:eastAsia="Times New Roman" w:hAnsi="Simplified Arabic" w:cs="Simplified Arabic"/>
          <w:spacing w:val="5"/>
          <w:sz w:val="28"/>
          <w:szCs w:val="28"/>
          <w:rtl/>
        </w:rPr>
        <w:t>في الإجراءات يطبق قانون أصول المحاكمات المدنية والتجارية الفلسطيني الساري المفعول على ما لم يرد بخصوصه نص خاص في قواعد المركز</w:t>
      </w:r>
      <w:r w:rsidRPr="00E95062">
        <w:rPr>
          <w:rFonts w:ascii="Simplified Arabic" w:eastAsia="Times New Roman" w:hAnsi="Simplified Arabic" w:cs="Simplified Arabic"/>
          <w:spacing w:val="5"/>
          <w:sz w:val="28"/>
          <w:szCs w:val="28"/>
        </w:rPr>
        <w:t>.</w:t>
      </w:r>
    </w:p>
    <w:p w14:paraId="23B3DD24" w14:textId="77777777" w:rsidR="00980CD2" w:rsidRPr="00E95062" w:rsidRDefault="00980CD2" w:rsidP="00E95062">
      <w:pPr>
        <w:spacing w:after="0"/>
        <w:jc w:val="lowKashida"/>
        <w:rPr>
          <w:rFonts w:ascii="Simplified Arabic" w:hAnsi="Simplified Arabic" w:cs="Simplified Arabic"/>
          <w:sz w:val="28"/>
          <w:szCs w:val="28"/>
        </w:rPr>
      </w:pPr>
    </w:p>
    <w:sectPr w:rsidR="00980CD2" w:rsidRPr="00E95062" w:rsidSect="00E95062">
      <w:pgSz w:w="11906" w:h="16838"/>
      <w:pgMar w:top="1440" w:right="1080" w:bottom="1440" w:left="108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30EEA" w14:textId="77777777" w:rsidR="0093067E" w:rsidRDefault="0093067E" w:rsidP="00E95062">
      <w:pPr>
        <w:spacing w:after="0" w:line="240" w:lineRule="auto"/>
      </w:pPr>
      <w:r>
        <w:separator/>
      </w:r>
    </w:p>
  </w:endnote>
  <w:endnote w:type="continuationSeparator" w:id="0">
    <w:p w14:paraId="02DD09E4" w14:textId="77777777" w:rsidR="0093067E" w:rsidRDefault="0093067E" w:rsidP="00E95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5A092" w14:textId="77777777" w:rsidR="0093067E" w:rsidRDefault="0093067E" w:rsidP="00E95062">
      <w:pPr>
        <w:spacing w:after="0" w:line="240" w:lineRule="auto"/>
      </w:pPr>
      <w:r>
        <w:separator/>
      </w:r>
    </w:p>
  </w:footnote>
  <w:footnote w:type="continuationSeparator" w:id="0">
    <w:p w14:paraId="3B40F9A8" w14:textId="77777777" w:rsidR="0093067E" w:rsidRDefault="0093067E" w:rsidP="00E950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D1C72"/>
    <w:multiLevelType w:val="multilevel"/>
    <w:tmpl w:val="CADC1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012830"/>
    <w:multiLevelType w:val="multilevel"/>
    <w:tmpl w:val="086A3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39500C"/>
    <w:multiLevelType w:val="multilevel"/>
    <w:tmpl w:val="3FDAE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B201A0"/>
    <w:multiLevelType w:val="multilevel"/>
    <w:tmpl w:val="19E01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833515"/>
    <w:multiLevelType w:val="multilevel"/>
    <w:tmpl w:val="5C16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367902"/>
    <w:multiLevelType w:val="multilevel"/>
    <w:tmpl w:val="28C8C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E15D41"/>
    <w:multiLevelType w:val="multilevel"/>
    <w:tmpl w:val="B2281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C97B5C"/>
    <w:multiLevelType w:val="multilevel"/>
    <w:tmpl w:val="B7C6B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E20043"/>
    <w:multiLevelType w:val="multilevel"/>
    <w:tmpl w:val="6E4CC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0C028C"/>
    <w:multiLevelType w:val="multilevel"/>
    <w:tmpl w:val="BAEC9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AE4F2F"/>
    <w:multiLevelType w:val="multilevel"/>
    <w:tmpl w:val="E9982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7968A6"/>
    <w:multiLevelType w:val="multilevel"/>
    <w:tmpl w:val="F2D6A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9A745E"/>
    <w:multiLevelType w:val="multilevel"/>
    <w:tmpl w:val="F8660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114B9E"/>
    <w:multiLevelType w:val="multilevel"/>
    <w:tmpl w:val="6824B06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3514B1"/>
    <w:multiLevelType w:val="multilevel"/>
    <w:tmpl w:val="DD22EE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49384A"/>
    <w:multiLevelType w:val="multilevel"/>
    <w:tmpl w:val="617EB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536FFC"/>
    <w:multiLevelType w:val="multilevel"/>
    <w:tmpl w:val="D6E2194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003EAD"/>
    <w:multiLevelType w:val="multilevel"/>
    <w:tmpl w:val="7E809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CF020B"/>
    <w:multiLevelType w:val="multilevel"/>
    <w:tmpl w:val="3D682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022882"/>
    <w:multiLevelType w:val="multilevel"/>
    <w:tmpl w:val="5C465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0314E9D"/>
    <w:multiLevelType w:val="multilevel"/>
    <w:tmpl w:val="51F8E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2F3C01"/>
    <w:multiLevelType w:val="multilevel"/>
    <w:tmpl w:val="6840EC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5BF788D"/>
    <w:multiLevelType w:val="multilevel"/>
    <w:tmpl w:val="3CA04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1735B1"/>
    <w:multiLevelType w:val="multilevel"/>
    <w:tmpl w:val="0884E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310329"/>
    <w:multiLevelType w:val="multilevel"/>
    <w:tmpl w:val="B5308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4E4EB5"/>
    <w:multiLevelType w:val="multilevel"/>
    <w:tmpl w:val="82D47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547D9A"/>
    <w:multiLevelType w:val="multilevel"/>
    <w:tmpl w:val="90489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8978571">
    <w:abstractNumId w:val="19"/>
  </w:num>
  <w:num w:numId="2" w16cid:durableId="718555614">
    <w:abstractNumId w:val="20"/>
  </w:num>
  <w:num w:numId="3" w16cid:durableId="367141781">
    <w:abstractNumId w:val="9"/>
  </w:num>
  <w:num w:numId="4" w16cid:durableId="1098940092">
    <w:abstractNumId w:val="14"/>
  </w:num>
  <w:num w:numId="5" w16cid:durableId="211384976">
    <w:abstractNumId w:val="21"/>
  </w:num>
  <w:num w:numId="6" w16cid:durableId="1201555457">
    <w:abstractNumId w:val="13"/>
  </w:num>
  <w:num w:numId="7" w16cid:durableId="953974066">
    <w:abstractNumId w:val="16"/>
  </w:num>
  <w:num w:numId="8" w16cid:durableId="1752314478">
    <w:abstractNumId w:val="11"/>
  </w:num>
  <w:num w:numId="9" w16cid:durableId="1669288935">
    <w:abstractNumId w:val="10"/>
  </w:num>
  <w:num w:numId="10" w16cid:durableId="453255098">
    <w:abstractNumId w:val="26"/>
  </w:num>
  <w:num w:numId="11" w16cid:durableId="264270459">
    <w:abstractNumId w:val="1"/>
  </w:num>
  <w:num w:numId="12" w16cid:durableId="1344163020">
    <w:abstractNumId w:val="25"/>
  </w:num>
  <w:num w:numId="13" w16cid:durableId="1089697888">
    <w:abstractNumId w:val="15"/>
  </w:num>
  <w:num w:numId="14" w16cid:durableId="2046518582">
    <w:abstractNumId w:val="24"/>
  </w:num>
  <w:num w:numId="15" w16cid:durableId="999190674">
    <w:abstractNumId w:val="22"/>
  </w:num>
  <w:num w:numId="16" w16cid:durableId="1722750950">
    <w:abstractNumId w:val="17"/>
  </w:num>
  <w:num w:numId="17" w16cid:durableId="763455738">
    <w:abstractNumId w:val="8"/>
  </w:num>
  <w:num w:numId="18" w16cid:durableId="2070112575">
    <w:abstractNumId w:val="12"/>
  </w:num>
  <w:num w:numId="19" w16cid:durableId="563956124">
    <w:abstractNumId w:val="6"/>
  </w:num>
  <w:num w:numId="20" w16cid:durableId="1962497919">
    <w:abstractNumId w:val="3"/>
  </w:num>
  <w:num w:numId="21" w16cid:durableId="1276324853">
    <w:abstractNumId w:val="23"/>
  </w:num>
  <w:num w:numId="22" w16cid:durableId="2040163355">
    <w:abstractNumId w:val="7"/>
  </w:num>
  <w:num w:numId="23" w16cid:durableId="846793423">
    <w:abstractNumId w:val="4"/>
  </w:num>
  <w:num w:numId="24" w16cid:durableId="1844280077">
    <w:abstractNumId w:val="5"/>
  </w:num>
  <w:num w:numId="25" w16cid:durableId="119615018">
    <w:abstractNumId w:val="0"/>
  </w:num>
  <w:num w:numId="26" w16cid:durableId="224608307">
    <w:abstractNumId w:val="2"/>
  </w:num>
  <w:num w:numId="27" w16cid:durableId="7852157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4B68"/>
    <w:rsid w:val="000C5689"/>
    <w:rsid w:val="00215F56"/>
    <w:rsid w:val="00227C90"/>
    <w:rsid w:val="0032363D"/>
    <w:rsid w:val="00363B3F"/>
    <w:rsid w:val="0036785F"/>
    <w:rsid w:val="003702CE"/>
    <w:rsid w:val="00435538"/>
    <w:rsid w:val="00747B14"/>
    <w:rsid w:val="00754B68"/>
    <w:rsid w:val="00796D2A"/>
    <w:rsid w:val="007F4C87"/>
    <w:rsid w:val="00857C3B"/>
    <w:rsid w:val="008749B8"/>
    <w:rsid w:val="008912CC"/>
    <w:rsid w:val="0093067E"/>
    <w:rsid w:val="00980CD2"/>
    <w:rsid w:val="00985E2C"/>
    <w:rsid w:val="009A7630"/>
    <w:rsid w:val="00A10B82"/>
    <w:rsid w:val="00A43437"/>
    <w:rsid w:val="00A506F8"/>
    <w:rsid w:val="00AA18F7"/>
    <w:rsid w:val="00AA6997"/>
    <w:rsid w:val="00C530A1"/>
    <w:rsid w:val="00C6512A"/>
    <w:rsid w:val="00CD62D3"/>
    <w:rsid w:val="00D4244E"/>
    <w:rsid w:val="00E03955"/>
    <w:rsid w:val="00E95062"/>
    <w:rsid w:val="00EA286E"/>
    <w:rsid w:val="00F07B30"/>
    <w:rsid w:val="00F34DFA"/>
    <w:rsid w:val="00FA1F2F"/>
    <w:rsid w:val="00FC2C4C"/>
    <w:rsid w:val="00FD1104"/>
    <w:rsid w:val="00FF43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F2810"/>
  <w15:docId w15:val="{BDF66BBD-2BDE-4C78-923B-58D779763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80CD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80CD2"/>
    <w:rPr>
      <w:b/>
      <w:bCs/>
    </w:rPr>
  </w:style>
  <w:style w:type="paragraph" w:styleId="a5">
    <w:name w:val="header"/>
    <w:basedOn w:val="a"/>
    <w:link w:val="Char"/>
    <w:uiPriority w:val="99"/>
    <w:unhideWhenUsed/>
    <w:rsid w:val="00E95062"/>
    <w:pPr>
      <w:tabs>
        <w:tab w:val="center" w:pos="4153"/>
        <w:tab w:val="right" w:pos="8306"/>
      </w:tabs>
      <w:spacing w:after="0" w:line="240" w:lineRule="auto"/>
    </w:pPr>
  </w:style>
  <w:style w:type="character" w:customStyle="1" w:styleId="Char">
    <w:name w:val="رأس الصفحة Char"/>
    <w:basedOn w:val="a0"/>
    <w:link w:val="a5"/>
    <w:uiPriority w:val="99"/>
    <w:rsid w:val="00E95062"/>
  </w:style>
  <w:style w:type="paragraph" w:styleId="a6">
    <w:name w:val="footer"/>
    <w:basedOn w:val="a"/>
    <w:link w:val="Char0"/>
    <w:uiPriority w:val="99"/>
    <w:unhideWhenUsed/>
    <w:rsid w:val="00E95062"/>
    <w:pPr>
      <w:tabs>
        <w:tab w:val="center" w:pos="4153"/>
        <w:tab w:val="right" w:pos="8306"/>
      </w:tabs>
      <w:spacing w:after="0" w:line="240" w:lineRule="auto"/>
    </w:pPr>
  </w:style>
  <w:style w:type="character" w:customStyle="1" w:styleId="Char0">
    <w:name w:val="تذييل الصفحة Char"/>
    <w:basedOn w:val="a0"/>
    <w:link w:val="a6"/>
    <w:uiPriority w:val="99"/>
    <w:rsid w:val="00E95062"/>
  </w:style>
  <w:style w:type="paragraph" w:styleId="a7">
    <w:name w:val="footnote text"/>
    <w:basedOn w:val="a"/>
    <w:link w:val="Char1"/>
    <w:uiPriority w:val="99"/>
    <w:unhideWhenUsed/>
    <w:rsid w:val="00F34DFA"/>
    <w:pPr>
      <w:bidi w:val="0"/>
      <w:spacing w:after="0" w:line="240" w:lineRule="auto"/>
    </w:pPr>
    <w:rPr>
      <w:sz w:val="20"/>
      <w:szCs w:val="20"/>
    </w:rPr>
  </w:style>
  <w:style w:type="character" w:customStyle="1" w:styleId="Char1">
    <w:name w:val="نص حاشية سفلية Char"/>
    <w:basedOn w:val="a0"/>
    <w:link w:val="a7"/>
    <w:uiPriority w:val="99"/>
    <w:rsid w:val="00F34DFA"/>
    <w:rPr>
      <w:sz w:val="20"/>
      <w:szCs w:val="20"/>
    </w:rPr>
  </w:style>
  <w:style w:type="character" w:styleId="a8">
    <w:name w:val="footnote reference"/>
    <w:basedOn w:val="a0"/>
    <w:uiPriority w:val="99"/>
    <w:semiHidden/>
    <w:unhideWhenUsed/>
    <w:rsid w:val="00F34D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46742">
      <w:bodyDiv w:val="1"/>
      <w:marLeft w:val="0"/>
      <w:marRight w:val="0"/>
      <w:marTop w:val="0"/>
      <w:marBottom w:val="0"/>
      <w:divBdr>
        <w:top w:val="none" w:sz="0" w:space="0" w:color="auto"/>
        <w:left w:val="none" w:sz="0" w:space="0" w:color="auto"/>
        <w:bottom w:val="none" w:sz="0" w:space="0" w:color="auto"/>
        <w:right w:val="none" w:sz="0" w:space="0" w:color="auto"/>
      </w:divBdr>
      <w:divsChild>
        <w:div w:id="313068467">
          <w:marLeft w:val="0"/>
          <w:marRight w:val="0"/>
          <w:marTop w:val="0"/>
          <w:marBottom w:val="0"/>
          <w:divBdr>
            <w:top w:val="none" w:sz="0" w:space="0" w:color="auto"/>
            <w:left w:val="none" w:sz="0" w:space="0" w:color="auto"/>
            <w:bottom w:val="none" w:sz="0" w:space="0" w:color="auto"/>
            <w:right w:val="none" w:sz="0" w:space="0" w:color="auto"/>
          </w:divBdr>
        </w:div>
        <w:div w:id="916522394">
          <w:marLeft w:val="0"/>
          <w:marRight w:val="0"/>
          <w:marTop w:val="0"/>
          <w:marBottom w:val="0"/>
          <w:divBdr>
            <w:top w:val="single" w:sz="6" w:space="11" w:color="D5D8DC"/>
            <w:left w:val="none" w:sz="0" w:space="0" w:color="auto"/>
            <w:bottom w:val="none" w:sz="0" w:space="0" w:color="auto"/>
            <w:right w:val="none" w:sz="0" w:space="0" w:color="auto"/>
          </w:divBdr>
        </w:div>
      </w:divsChild>
    </w:div>
    <w:div w:id="62341031">
      <w:bodyDiv w:val="1"/>
      <w:marLeft w:val="0"/>
      <w:marRight w:val="0"/>
      <w:marTop w:val="0"/>
      <w:marBottom w:val="0"/>
      <w:divBdr>
        <w:top w:val="none" w:sz="0" w:space="0" w:color="auto"/>
        <w:left w:val="none" w:sz="0" w:space="0" w:color="auto"/>
        <w:bottom w:val="none" w:sz="0" w:space="0" w:color="auto"/>
        <w:right w:val="none" w:sz="0" w:space="0" w:color="auto"/>
      </w:divBdr>
      <w:divsChild>
        <w:div w:id="236399877">
          <w:marLeft w:val="0"/>
          <w:marRight w:val="0"/>
          <w:marTop w:val="0"/>
          <w:marBottom w:val="0"/>
          <w:divBdr>
            <w:top w:val="none" w:sz="0" w:space="0" w:color="auto"/>
            <w:left w:val="none" w:sz="0" w:space="0" w:color="auto"/>
            <w:bottom w:val="none" w:sz="0" w:space="0" w:color="auto"/>
            <w:right w:val="none" w:sz="0" w:space="0" w:color="auto"/>
          </w:divBdr>
        </w:div>
        <w:div w:id="1734692916">
          <w:marLeft w:val="0"/>
          <w:marRight w:val="0"/>
          <w:marTop w:val="0"/>
          <w:marBottom w:val="0"/>
          <w:divBdr>
            <w:top w:val="single" w:sz="6" w:space="11" w:color="D5D8DC"/>
            <w:left w:val="none" w:sz="0" w:space="0" w:color="auto"/>
            <w:bottom w:val="none" w:sz="0" w:space="0" w:color="auto"/>
            <w:right w:val="none" w:sz="0" w:space="0" w:color="auto"/>
          </w:divBdr>
        </w:div>
      </w:divsChild>
    </w:div>
    <w:div w:id="63338390">
      <w:bodyDiv w:val="1"/>
      <w:marLeft w:val="0"/>
      <w:marRight w:val="0"/>
      <w:marTop w:val="0"/>
      <w:marBottom w:val="0"/>
      <w:divBdr>
        <w:top w:val="none" w:sz="0" w:space="0" w:color="auto"/>
        <w:left w:val="none" w:sz="0" w:space="0" w:color="auto"/>
        <w:bottom w:val="none" w:sz="0" w:space="0" w:color="auto"/>
        <w:right w:val="none" w:sz="0" w:space="0" w:color="auto"/>
      </w:divBdr>
      <w:divsChild>
        <w:div w:id="1387994176">
          <w:marLeft w:val="0"/>
          <w:marRight w:val="0"/>
          <w:marTop w:val="0"/>
          <w:marBottom w:val="0"/>
          <w:divBdr>
            <w:top w:val="none" w:sz="0" w:space="0" w:color="auto"/>
            <w:left w:val="none" w:sz="0" w:space="0" w:color="auto"/>
            <w:bottom w:val="none" w:sz="0" w:space="0" w:color="auto"/>
            <w:right w:val="none" w:sz="0" w:space="0" w:color="auto"/>
          </w:divBdr>
        </w:div>
        <w:div w:id="44332641">
          <w:marLeft w:val="0"/>
          <w:marRight w:val="0"/>
          <w:marTop w:val="0"/>
          <w:marBottom w:val="0"/>
          <w:divBdr>
            <w:top w:val="single" w:sz="6" w:space="11" w:color="D5D8DC"/>
            <w:left w:val="none" w:sz="0" w:space="0" w:color="auto"/>
            <w:bottom w:val="none" w:sz="0" w:space="0" w:color="auto"/>
            <w:right w:val="none" w:sz="0" w:space="0" w:color="auto"/>
          </w:divBdr>
        </w:div>
      </w:divsChild>
    </w:div>
    <w:div w:id="197202433">
      <w:bodyDiv w:val="1"/>
      <w:marLeft w:val="0"/>
      <w:marRight w:val="0"/>
      <w:marTop w:val="0"/>
      <w:marBottom w:val="0"/>
      <w:divBdr>
        <w:top w:val="none" w:sz="0" w:space="0" w:color="auto"/>
        <w:left w:val="none" w:sz="0" w:space="0" w:color="auto"/>
        <w:bottom w:val="none" w:sz="0" w:space="0" w:color="auto"/>
        <w:right w:val="none" w:sz="0" w:space="0" w:color="auto"/>
      </w:divBdr>
      <w:divsChild>
        <w:div w:id="1022165358">
          <w:marLeft w:val="0"/>
          <w:marRight w:val="0"/>
          <w:marTop w:val="0"/>
          <w:marBottom w:val="0"/>
          <w:divBdr>
            <w:top w:val="none" w:sz="0" w:space="0" w:color="auto"/>
            <w:left w:val="none" w:sz="0" w:space="0" w:color="auto"/>
            <w:bottom w:val="none" w:sz="0" w:space="0" w:color="auto"/>
            <w:right w:val="none" w:sz="0" w:space="0" w:color="auto"/>
          </w:divBdr>
        </w:div>
        <w:div w:id="1549607171">
          <w:marLeft w:val="0"/>
          <w:marRight w:val="0"/>
          <w:marTop w:val="0"/>
          <w:marBottom w:val="0"/>
          <w:divBdr>
            <w:top w:val="single" w:sz="6" w:space="11" w:color="D5D8DC"/>
            <w:left w:val="none" w:sz="0" w:space="0" w:color="auto"/>
            <w:bottom w:val="none" w:sz="0" w:space="0" w:color="auto"/>
            <w:right w:val="none" w:sz="0" w:space="0" w:color="auto"/>
          </w:divBdr>
        </w:div>
      </w:divsChild>
    </w:div>
    <w:div w:id="202669702">
      <w:bodyDiv w:val="1"/>
      <w:marLeft w:val="0"/>
      <w:marRight w:val="0"/>
      <w:marTop w:val="0"/>
      <w:marBottom w:val="0"/>
      <w:divBdr>
        <w:top w:val="none" w:sz="0" w:space="0" w:color="auto"/>
        <w:left w:val="none" w:sz="0" w:space="0" w:color="auto"/>
        <w:bottom w:val="none" w:sz="0" w:space="0" w:color="auto"/>
        <w:right w:val="none" w:sz="0" w:space="0" w:color="auto"/>
      </w:divBdr>
      <w:divsChild>
        <w:div w:id="1054037615">
          <w:marLeft w:val="0"/>
          <w:marRight w:val="0"/>
          <w:marTop w:val="0"/>
          <w:marBottom w:val="0"/>
          <w:divBdr>
            <w:top w:val="none" w:sz="0" w:space="0" w:color="auto"/>
            <w:left w:val="none" w:sz="0" w:space="0" w:color="auto"/>
            <w:bottom w:val="none" w:sz="0" w:space="0" w:color="auto"/>
            <w:right w:val="none" w:sz="0" w:space="0" w:color="auto"/>
          </w:divBdr>
        </w:div>
        <w:div w:id="1998264809">
          <w:marLeft w:val="0"/>
          <w:marRight w:val="0"/>
          <w:marTop w:val="0"/>
          <w:marBottom w:val="0"/>
          <w:divBdr>
            <w:top w:val="single" w:sz="6" w:space="11" w:color="D5D8DC"/>
            <w:left w:val="none" w:sz="0" w:space="0" w:color="auto"/>
            <w:bottom w:val="none" w:sz="0" w:space="0" w:color="auto"/>
            <w:right w:val="none" w:sz="0" w:space="0" w:color="auto"/>
          </w:divBdr>
        </w:div>
      </w:divsChild>
    </w:div>
    <w:div w:id="230892832">
      <w:bodyDiv w:val="1"/>
      <w:marLeft w:val="0"/>
      <w:marRight w:val="0"/>
      <w:marTop w:val="0"/>
      <w:marBottom w:val="0"/>
      <w:divBdr>
        <w:top w:val="none" w:sz="0" w:space="0" w:color="auto"/>
        <w:left w:val="none" w:sz="0" w:space="0" w:color="auto"/>
        <w:bottom w:val="none" w:sz="0" w:space="0" w:color="auto"/>
        <w:right w:val="none" w:sz="0" w:space="0" w:color="auto"/>
      </w:divBdr>
      <w:divsChild>
        <w:div w:id="195310329">
          <w:marLeft w:val="0"/>
          <w:marRight w:val="0"/>
          <w:marTop w:val="0"/>
          <w:marBottom w:val="0"/>
          <w:divBdr>
            <w:top w:val="none" w:sz="0" w:space="0" w:color="auto"/>
            <w:left w:val="none" w:sz="0" w:space="0" w:color="auto"/>
            <w:bottom w:val="none" w:sz="0" w:space="0" w:color="auto"/>
            <w:right w:val="none" w:sz="0" w:space="0" w:color="auto"/>
          </w:divBdr>
        </w:div>
        <w:div w:id="320739894">
          <w:marLeft w:val="0"/>
          <w:marRight w:val="0"/>
          <w:marTop w:val="0"/>
          <w:marBottom w:val="0"/>
          <w:divBdr>
            <w:top w:val="single" w:sz="6" w:space="11" w:color="D5D8DC"/>
            <w:left w:val="none" w:sz="0" w:space="0" w:color="auto"/>
            <w:bottom w:val="none" w:sz="0" w:space="0" w:color="auto"/>
            <w:right w:val="none" w:sz="0" w:space="0" w:color="auto"/>
          </w:divBdr>
        </w:div>
      </w:divsChild>
    </w:div>
    <w:div w:id="479152860">
      <w:bodyDiv w:val="1"/>
      <w:marLeft w:val="0"/>
      <w:marRight w:val="0"/>
      <w:marTop w:val="0"/>
      <w:marBottom w:val="0"/>
      <w:divBdr>
        <w:top w:val="none" w:sz="0" w:space="0" w:color="auto"/>
        <w:left w:val="none" w:sz="0" w:space="0" w:color="auto"/>
        <w:bottom w:val="none" w:sz="0" w:space="0" w:color="auto"/>
        <w:right w:val="none" w:sz="0" w:space="0" w:color="auto"/>
      </w:divBdr>
      <w:divsChild>
        <w:div w:id="1918323393">
          <w:marLeft w:val="0"/>
          <w:marRight w:val="0"/>
          <w:marTop w:val="0"/>
          <w:marBottom w:val="0"/>
          <w:divBdr>
            <w:top w:val="none" w:sz="0" w:space="0" w:color="auto"/>
            <w:left w:val="none" w:sz="0" w:space="0" w:color="auto"/>
            <w:bottom w:val="none" w:sz="0" w:space="0" w:color="auto"/>
            <w:right w:val="none" w:sz="0" w:space="0" w:color="auto"/>
          </w:divBdr>
        </w:div>
        <w:div w:id="74323470">
          <w:marLeft w:val="0"/>
          <w:marRight w:val="0"/>
          <w:marTop w:val="0"/>
          <w:marBottom w:val="0"/>
          <w:divBdr>
            <w:top w:val="single" w:sz="6" w:space="11" w:color="D5D8DC"/>
            <w:left w:val="none" w:sz="0" w:space="0" w:color="auto"/>
            <w:bottom w:val="none" w:sz="0" w:space="0" w:color="auto"/>
            <w:right w:val="none" w:sz="0" w:space="0" w:color="auto"/>
          </w:divBdr>
        </w:div>
      </w:divsChild>
    </w:div>
    <w:div w:id="506098386">
      <w:bodyDiv w:val="1"/>
      <w:marLeft w:val="0"/>
      <w:marRight w:val="0"/>
      <w:marTop w:val="0"/>
      <w:marBottom w:val="0"/>
      <w:divBdr>
        <w:top w:val="none" w:sz="0" w:space="0" w:color="auto"/>
        <w:left w:val="none" w:sz="0" w:space="0" w:color="auto"/>
        <w:bottom w:val="none" w:sz="0" w:space="0" w:color="auto"/>
        <w:right w:val="none" w:sz="0" w:space="0" w:color="auto"/>
      </w:divBdr>
      <w:divsChild>
        <w:div w:id="1864636527">
          <w:marLeft w:val="0"/>
          <w:marRight w:val="0"/>
          <w:marTop w:val="0"/>
          <w:marBottom w:val="0"/>
          <w:divBdr>
            <w:top w:val="none" w:sz="0" w:space="0" w:color="auto"/>
            <w:left w:val="none" w:sz="0" w:space="0" w:color="auto"/>
            <w:bottom w:val="none" w:sz="0" w:space="0" w:color="auto"/>
            <w:right w:val="none" w:sz="0" w:space="0" w:color="auto"/>
          </w:divBdr>
        </w:div>
        <w:div w:id="1082802158">
          <w:marLeft w:val="0"/>
          <w:marRight w:val="0"/>
          <w:marTop w:val="0"/>
          <w:marBottom w:val="0"/>
          <w:divBdr>
            <w:top w:val="single" w:sz="6" w:space="11" w:color="D5D8DC"/>
            <w:left w:val="none" w:sz="0" w:space="0" w:color="auto"/>
            <w:bottom w:val="none" w:sz="0" w:space="0" w:color="auto"/>
            <w:right w:val="none" w:sz="0" w:space="0" w:color="auto"/>
          </w:divBdr>
        </w:div>
      </w:divsChild>
    </w:div>
    <w:div w:id="566113843">
      <w:bodyDiv w:val="1"/>
      <w:marLeft w:val="0"/>
      <w:marRight w:val="0"/>
      <w:marTop w:val="0"/>
      <w:marBottom w:val="0"/>
      <w:divBdr>
        <w:top w:val="none" w:sz="0" w:space="0" w:color="auto"/>
        <w:left w:val="none" w:sz="0" w:space="0" w:color="auto"/>
        <w:bottom w:val="none" w:sz="0" w:space="0" w:color="auto"/>
        <w:right w:val="none" w:sz="0" w:space="0" w:color="auto"/>
      </w:divBdr>
      <w:divsChild>
        <w:div w:id="1023245691">
          <w:marLeft w:val="0"/>
          <w:marRight w:val="0"/>
          <w:marTop w:val="0"/>
          <w:marBottom w:val="0"/>
          <w:divBdr>
            <w:top w:val="none" w:sz="0" w:space="0" w:color="auto"/>
            <w:left w:val="none" w:sz="0" w:space="0" w:color="auto"/>
            <w:bottom w:val="none" w:sz="0" w:space="0" w:color="auto"/>
            <w:right w:val="none" w:sz="0" w:space="0" w:color="auto"/>
          </w:divBdr>
        </w:div>
        <w:div w:id="1327444015">
          <w:marLeft w:val="0"/>
          <w:marRight w:val="0"/>
          <w:marTop w:val="0"/>
          <w:marBottom w:val="0"/>
          <w:divBdr>
            <w:top w:val="single" w:sz="6" w:space="11" w:color="D5D8DC"/>
            <w:left w:val="none" w:sz="0" w:space="0" w:color="auto"/>
            <w:bottom w:val="none" w:sz="0" w:space="0" w:color="auto"/>
            <w:right w:val="none" w:sz="0" w:space="0" w:color="auto"/>
          </w:divBdr>
        </w:div>
      </w:divsChild>
    </w:div>
    <w:div w:id="655381792">
      <w:bodyDiv w:val="1"/>
      <w:marLeft w:val="0"/>
      <w:marRight w:val="0"/>
      <w:marTop w:val="0"/>
      <w:marBottom w:val="0"/>
      <w:divBdr>
        <w:top w:val="none" w:sz="0" w:space="0" w:color="auto"/>
        <w:left w:val="none" w:sz="0" w:space="0" w:color="auto"/>
        <w:bottom w:val="none" w:sz="0" w:space="0" w:color="auto"/>
        <w:right w:val="none" w:sz="0" w:space="0" w:color="auto"/>
      </w:divBdr>
      <w:divsChild>
        <w:div w:id="1112017795">
          <w:marLeft w:val="0"/>
          <w:marRight w:val="0"/>
          <w:marTop w:val="0"/>
          <w:marBottom w:val="0"/>
          <w:divBdr>
            <w:top w:val="none" w:sz="0" w:space="0" w:color="auto"/>
            <w:left w:val="none" w:sz="0" w:space="0" w:color="auto"/>
            <w:bottom w:val="none" w:sz="0" w:space="0" w:color="auto"/>
            <w:right w:val="none" w:sz="0" w:space="0" w:color="auto"/>
          </w:divBdr>
        </w:div>
        <w:div w:id="1412583490">
          <w:marLeft w:val="0"/>
          <w:marRight w:val="0"/>
          <w:marTop w:val="0"/>
          <w:marBottom w:val="0"/>
          <w:divBdr>
            <w:top w:val="single" w:sz="6" w:space="11" w:color="D5D8DC"/>
            <w:left w:val="none" w:sz="0" w:space="0" w:color="auto"/>
            <w:bottom w:val="none" w:sz="0" w:space="0" w:color="auto"/>
            <w:right w:val="none" w:sz="0" w:space="0" w:color="auto"/>
          </w:divBdr>
        </w:div>
      </w:divsChild>
    </w:div>
    <w:div w:id="835345607">
      <w:bodyDiv w:val="1"/>
      <w:marLeft w:val="0"/>
      <w:marRight w:val="0"/>
      <w:marTop w:val="0"/>
      <w:marBottom w:val="0"/>
      <w:divBdr>
        <w:top w:val="none" w:sz="0" w:space="0" w:color="auto"/>
        <w:left w:val="none" w:sz="0" w:space="0" w:color="auto"/>
        <w:bottom w:val="none" w:sz="0" w:space="0" w:color="auto"/>
        <w:right w:val="none" w:sz="0" w:space="0" w:color="auto"/>
      </w:divBdr>
      <w:divsChild>
        <w:div w:id="546992937">
          <w:marLeft w:val="0"/>
          <w:marRight w:val="0"/>
          <w:marTop w:val="0"/>
          <w:marBottom w:val="0"/>
          <w:divBdr>
            <w:top w:val="none" w:sz="0" w:space="0" w:color="auto"/>
            <w:left w:val="none" w:sz="0" w:space="0" w:color="auto"/>
            <w:bottom w:val="none" w:sz="0" w:space="0" w:color="auto"/>
            <w:right w:val="none" w:sz="0" w:space="0" w:color="auto"/>
          </w:divBdr>
        </w:div>
        <w:div w:id="1442721366">
          <w:marLeft w:val="0"/>
          <w:marRight w:val="0"/>
          <w:marTop w:val="0"/>
          <w:marBottom w:val="0"/>
          <w:divBdr>
            <w:top w:val="single" w:sz="6" w:space="11" w:color="D5D8DC"/>
            <w:left w:val="none" w:sz="0" w:space="0" w:color="auto"/>
            <w:bottom w:val="none" w:sz="0" w:space="0" w:color="auto"/>
            <w:right w:val="none" w:sz="0" w:space="0" w:color="auto"/>
          </w:divBdr>
        </w:div>
      </w:divsChild>
    </w:div>
    <w:div w:id="853421265">
      <w:bodyDiv w:val="1"/>
      <w:marLeft w:val="0"/>
      <w:marRight w:val="0"/>
      <w:marTop w:val="0"/>
      <w:marBottom w:val="0"/>
      <w:divBdr>
        <w:top w:val="none" w:sz="0" w:space="0" w:color="auto"/>
        <w:left w:val="none" w:sz="0" w:space="0" w:color="auto"/>
        <w:bottom w:val="none" w:sz="0" w:space="0" w:color="auto"/>
        <w:right w:val="none" w:sz="0" w:space="0" w:color="auto"/>
      </w:divBdr>
      <w:divsChild>
        <w:div w:id="904070598">
          <w:marLeft w:val="0"/>
          <w:marRight w:val="0"/>
          <w:marTop w:val="0"/>
          <w:marBottom w:val="0"/>
          <w:divBdr>
            <w:top w:val="none" w:sz="0" w:space="0" w:color="auto"/>
            <w:left w:val="none" w:sz="0" w:space="0" w:color="auto"/>
            <w:bottom w:val="none" w:sz="0" w:space="0" w:color="auto"/>
            <w:right w:val="none" w:sz="0" w:space="0" w:color="auto"/>
          </w:divBdr>
        </w:div>
        <w:div w:id="402337860">
          <w:marLeft w:val="0"/>
          <w:marRight w:val="0"/>
          <w:marTop w:val="0"/>
          <w:marBottom w:val="0"/>
          <w:divBdr>
            <w:top w:val="single" w:sz="6" w:space="11" w:color="D5D8DC"/>
            <w:left w:val="none" w:sz="0" w:space="0" w:color="auto"/>
            <w:bottom w:val="none" w:sz="0" w:space="0" w:color="auto"/>
            <w:right w:val="none" w:sz="0" w:space="0" w:color="auto"/>
          </w:divBdr>
        </w:div>
      </w:divsChild>
    </w:div>
    <w:div w:id="907374655">
      <w:bodyDiv w:val="1"/>
      <w:marLeft w:val="0"/>
      <w:marRight w:val="0"/>
      <w:marTop w:val="0"/>
      <w:marBottom w:val="0"/>
      <w:divBdr>
        <w:top w:val="none" w:sz="0" w:space="0" w:color="auto"/>
        <w:left w:val="none" w:sz="0" w:space="0" w:color="auto"/>
        <w:bottom w:val="none" w:sz="0" w:space="0" w:color="auto"/>
        <w:right w:val="none" w:sz="0" w:space="0" w:color="auto"/>
      </w:divBdr>
      <w:divsChild>
        <w:div w:id="1094403678">
          <w:marLeft w:val="0"/>
          <w:marRight w:val="0"/>
          <w:marTop w:val="0"/>
          <w:marBottom w:val="0"/>
          <w:divBdr>
            <w:top w:val="none" w:sz="0" w:space="0" w:color="auto"/>
            <w:left w:val="none" w:sz="0" w:space="0" w:color="auto"/>
            <w:bottom w:val="none" w:sz="0" w:space="0" w:color="auto"/>
            <w:right w:val="none" w:sz="0" w:space="0" w:color="auto"/>
          </w:divBdr>
        </w:div>
        <w:div w:id="617373183">
          <w:marLeft w:val="0"/>
          <w:marRight w:val="0"/>
          <w:marTop w:val="0"/>
          <w:marBottom w:val="0"/>
          <w:divBdr>
            <w:top w:val="single" w:sz="6" w:space="11" w:color="D5D8DC"/>
            <w:left w:val="none" w:sz="0" w:space="0" w:color="auto"/>
            <w:bottom w:val="none" w:sz="0" w:space="0" w:color="auto"/>
            <w:right w:val="none" w:sz="0" w:space="0" w:color="auto"/>
          </w:divBdr>
        </w:div>
      </w:divsChild>
    </w:div>
    <w:div w:id="932325209">
      <w:bodyDiv w:val="1"/>
      <w:marLeft w:val="0"/>
      <w:marRight w:val="0"/>
      <w:marTop w:val="0"/>
      <w:marBottom w:val="0"/>
      <w:divBdr>
        <w:top w:val="none" w:sz="0" w:space="0" w:color="auto"/>
        <w:left w:val="none" w:sz="0" w:space="0" w:color="auto"/>
        <w:bottom w:val="none" w:sz="0" w:space="0" w:color="auto"/>
        <w:right w:val="none" w:sz="0" w:space="0" w:color="auto"/>
      </w:divBdr>
      <w:divsChild>
        <w:div w:id="165754311">
          <w:marLeft w:val="0"/>
          <w:marRight w:val="0"/>
          <w:marTop w:val="0"/>
          <w:marBottom w:val="0"/>
          <w:divBdr>
            <w:top w:val="none" w:sz="0" w:space="0" w:color="auto"/>
            <w:left w:val="none" w:sz="0" w:space="0" w:color="auto"/>
            <w:bottom w:val="none" w:sz="0" w:space="0" w:color="auto"/>
            <w:right w:val="none" w:sz="0" w:space="0" w:color="auto"/>
          </w:divBdr>
        </w:div>
        <w:div w:id="1881358328">
          <w:marLeft w:val="0"/>
          <w:marRight w:val="0"/>
          <w:marTop w:val="0"/>
          <w:marBottom w:val="0"/>
          <w:divBdr>
            <w:top w:val="single" w:sz="6" w:space="11" w:color="D5D8DC"/>
            <w:left w:val="none" w:sz="0" w:space="0" w:color="auto"/>
            <w:bottom w:val="none" w:sz="0" w:space="0" w:color="auto"/>
            <w:right w:val="none" w:sz="0" w:space="0" w:color="auto"/>
          </w:divBdr>
        </w:div>
      </w:divsChild>
    </w:div>
    <w:div w:id="937327257">
      <w:bodyDiv w:val="1"/>
      <w:marLeft w:val="0"/>
      <w:marRight w:val="0"/>
      <w:marTop w:val="0"/>
      <w:marBottom w:val="0"/>
      <w:divBdr>
        <w:top w:val="none" w:sz="0" w:space="0" w:color="auto"/>
        <w:left w:val="none" w:sz="0" w:space="0" w:color="auto"/>
        <w:bottom w:val="none" w:sz="0" w:space="0" w:color="auto"/>
        <w:right w:val="none" w:sz="0" w:space="0" w:color="auto"/>
      </w:divBdr>
      <w:divsChild>
        <w:div w:id="1869372956">
          <w:marLeft w:val="0"/>
          <w:marRight w:val="0"/>
          <w:marTop w:val="0"/>
          <w:marBottom w:val="0"/>
          <w:divBdr>
            <w:top w:val="none" w:sz="0" w:space="0" w:color="auto"/>
            <w:left w:val="none" w:sz="0" w:space="0" w:color="auto"/>
            <w:bottom w:val="none" w:sz="0" w:space="0" w:color="auto"/>
            <w:right w:val="none" w:sz="0" w:space="0" w:color="auto"/>
          </w:divBdr>
        </w:div>
        <w:div w:id="2034114630">
          <w:marLeft w:val="0"/>
          <w:marRight w:val="0"/>
          <w:marTop w:val="0"/>
          <w:marBottom w:val="0"/>
          <w:divBdr>
            <w:top w:val="single" w:sz="6" w:space="11" w:color="D5D8DC"/>
            <w:left w:val="none" w:sz="0" w:space="0" w:color="auto"/>
            <w:bottom w:val="none" w:sz="0" w:space="0" w:color="auto"/>
            <w:right w:val="none" w:sz="0" w:space="0" w:color="auto"/>
          </w:divBdr>
        </w:div>
      </w:divsChild>
    </w:div>
    <w:div w:id="1327708174">
      <w:bodyDiv w:val="1"/>
      <w:marLeft w:val="0"/>
      <w:marRight w:val="0"/>
      <w:marTop w:val="0"/>
      <w:marBottom w:val="0"/>
      <w:divBdr>
        <w:top w:val="none" w:sz="0" w:space="0" w:color="auto"/>
        <w:left w:val="none" w:sz="0" w:space="0" w:color="auto"/>
        <w:bottom w:val="none" w:sz="0" w:space="0" w:color="auto"/>
        <w:right w:val="none" w:sz="0" w:space="0" w:color="auto"/>
      </w:divBdr>
      <w:divsChild>
        <w:div w:id="1455758795">
          <w:marLeft w:val="0"/>
          <w:marRight w:val="0"/>
          <w:marTop w:val="0"/>
          <w:marBottom w:val="0"/>
          <w:divBdr>
            <w:top w:val="none" w:sz="0" w:space="0" w:color="auto"/>
            <w:left w:val="none" w:sz="0" w:space="0" w:color="auto"/>
            <w:bottom w:val="none" w:sz="0" w:space="0" w:color="auto"/>
            <w:right w:val="none" w:sz="0" w:space="0" w:color="auto"/>
          </w:divBdr>
        </w:div>
        <w:div w:id="1619139418">
          <w:marLeft w:val="0"/>
          <w:marRight w:val="0"/>
          <w:marTop w:val="0"/>
          <w:marBottom w:val="0"/>
          <w:divBdr>
            <w:top w:val="single" w:sz="6" w:space="11" w:color="D5D8DC"/>
            <w:left w:val="none" w:sz="0" w:space="0" w:color="auto"/>
            <w:bottom w:val="none" w:sz="0" w:space="0" w:color="auto"/>
            <w:right w:val="none" w:sz="0" w:space="0" w:color="auto"/>
          </w:divBdr>
        </w:div>
      </w:divsChild>
    </w:div>
    <w:div w:id="1342007245">
      <w:bodyDiv w:val="1"/>
      <w:marLeft w:val="0"/>
      <w:marRight w:val="0"/>
      <w:marTop w:val="0"/>
      <w:marBottom w:val="0"/>
      <w:divBdr>
        <w:top w:val="none" w:sz="0" w:space="0" w:color="auto"/>
        <w:left w:val="none" w:sz="0" w:space="0" w:color="auto"/>
        <w:bottom w:val="none" w:sz="0" w:space="0" w:color="auto"/>
        <w:right w:val="none" w:sz="0" w:space="0" w:color="auto"/>
      </w:divBdr>
      <w:divsChild>
        <w:div w:id="2135440987">
          <w:marLeft w:val="0"/>
          <w:marRight w:val="0"/>
          <w:marTop w:val="0"/>
          <w:marBottom w:val="0"/>
          <w:divBdr>
            <w:top w:val="none" w:sz="0" w:space="0" w:color="auto"/>
            <w:left w:val="none" w:sz="0" w:space="0" w:color="auto"/>
            <w:bottom w:val="none" w:sz="0" w:space="0" w:color="auto"/>
            <w:right w:val="none" w:sz="0" w:space="0" w:color="auto"/>
          </w:divBdr>
        </w:div>
        <w:div w:id="1103957028">
          <w:marLeft w:val="0"/>
          <w:marRight w:val="0"/>
          <w:marTop w:val="0"/>
          <w:marBottom w:val="0"/>
          <w:divBdr>
            <w:top w:val="single" w:sz="6" w:space="11" w:color="D5D8DC"/>
            <w:left w:val="none" w:sz="0" w:space="0" w:color="auto"/>
            <w:bottom w:val="none" w:sz="0" w:space="0" w:color="auto"/>
            <w:right w:val="none" w:sz="0" w:space="0" w:color="auto"/>
          </w:divBdr>
        </w:div>
      </w:divsChild>
    </w:div>
    <w:div w:id="1361009989">
      <w:bodyDiv w:val="1"/>
      <w:marLeft w:val="0"/>
      <w:marRight w:val="0"/>
      <w:marTop w:val="0"/>
      <w:marBottom w:val="0"/>
      <w:divBdr>
        <w:top w:val="none" w:sz="0" w:space="0" w:color="auto"/>
        <w:left w:val="none" w:sz="0" w:space="0" w:color="auto"/>
        <w:bottom w:val="none" w:sz="0" w:space="0" w:color="auto"/>
        <w:right w:val="none" w:sz="0" w:space="0" w:color="auto"/>
      </w:divBdr>
      <w:divsChild>
        <w:div w:id="2094038028">
          <w:marLeft w:val="0"/>
          <w:marRight w:val="0"/>
          <w:marTop w:val="0"/>
          <w:marBottom w:val="0"/>
          <w:divBdr>
            <w:top w:val="none" w:sz="0" w:space="0" w:color="auto"/>
            <w:left w:val="none" w:sz="0" w:space="0" w:color="auto"/>
            <w:bottom w:val="none" w:sz="0" w:space="0" w:color="auto"/>
            <w:right w:val="none" w:sz="0" w:space="0" w:color="auto"/>
          </w:divBdr>
        </w:div>
        <w:div w:id="1593080252">
          <w:marLeft w:val="0"/>
          <w:marRight w:val="0"/>
          <w:marTop w:val="0"/>
          <w:marBottom w:val="0"/>
          <w:divBdr>
            <w:top w:val="single" w:sz="6" w:space="11" w:color="D5D8DC"/>
            <w:left w:val="none" w:sz="0" w:space="0" w:color="auto"/>
            <w:bottom w:val="none" w:sz="0" w:space="0" w:color="auto"/>
            <w:right w:val="none" w:sz="0" w:space="0" w:color="auto"/>
          </w:divBdr>
        </w:div>
      </w:divsChild>
    </w:div>
    <w:div w:id="1425228053">
      <w:bodyDiv w:val="1"/>
      <w:marLeft w:val="0"/>
      <w:marRight w:val="0"/>
      <w:marTop w:val="0"/>
      <w:marBottom w:val="0"/>
      <w:divBdr>
        <w:top w:val="none" w:sz="0" w:space="0" w:color="auto"/>
        <w:left w:val="none" w:sz="0" w:space="0" w:color="auto"/>
        <w:bottom w:val="none" w:sz="0" w:space="0" w:color="auto"/>
        <w:right w:val="none" w:sz="0" w:space="0" w:color="auto"/>
      </w:divBdr>
      <w:divsChild>
        <w:div w:id="1726415023">
          <w:marLeft w:val="0"/>
          <w:marRight w:val="0"/>
          <w:marTop w:val="0"/>
          <w:marBottom w:val="0"/>
          <w:divBdr>
            <w:top w:val="none" w:sz="0" w:space="0" w:color="auto"/>
            <w:left w:val="none" w:sz="0" w:space="0" w:color="auto"/>
            <w:bottom w:val="none" w:sz="0" w:space="0" w:color="auto"/>
            <w:right w:val="none" w:sz="0" w:space="0" w:color="auto"/>
          </w:divBdr>
        </w:div>
        <w:div w:id="2105228271">
          <w:marLeft w:val="0"/>
          <w:marRight w:val="0"/>
          <w:marTop w:val="0"/>
          <w:marBottom w:val="0"/>
          <w:divBdr>
            <w:top w:val="single" w:sz="6" w:space="11" w:color="D5D8DC"/>
            <w:left w:val="none" w:sz="0" w:space="0" w:color="auto"/>
            <w:bottom w:val="none" w:sz="0" w:space="0" w:color="auto"/>
            <w:right w:val="none" w:sz="0" w:space="0" w:color="auto"/>
          </w:divBdr>
        </w:div>
      </w:divsChild>
    </w:div>
    <w:div w:id="1444614437">
      <w:bodyDiv w:val="1"/>
      <w:marLeft w:val="0"/>
      <w:marRight w:val="0"/>
      <w:marTop w:val="0"/>
      <w:marBottom w:val="0"/>
      <w:divBdr>
        <w:top w:val="none" w:sz="0" w:space="0" w:color="auto"/>
        <w:left w:val="none" w:sz="0" w:space="0" w:color="auto"/>
        <w:bottom w:val="none" w:sz="0" w:space="0" w:color="auto"/>
        <w:right w:val="none" w:sz="0" w:space="0" w:color="auto"/>
      </w:divBdr>
      <w:divsChild>
        <w:div w:id="162093612">
          <w:marLeft w:val="0"/>
          <w:marRight w:val="0"/>
          <w:marTop w:val="0"/>
          <w:marBottom w:val="0"/>
          <w:divBdr>
            <w:top w:val="none" w:sz="0" w:space="0" w:color="auto"/>
            <w:left w:val="none" w:sz="0" w:space="0" w:color="auto"/>
            <w:bottom w:val="none" w:sz="0" w:space="0" w:color="auto"/>
            <w:right w:val="none" w:sz="0" w:space="0" w:color="auto"/>
          </w:divBdr>
        </w:div>
        <w:div w:id="1524710306">
          <w:marLeft w:val="0"/>
          <w:marRight w:val="0"/>
          <w:marTop w:val="0"/>
          <w:marBottom w:val="0"/>
          <w:divBdr>
            <w:top w:val="single" w:sz="6" w:space="11" w:color="D5D8DC"/>
            <w:left w:val="none" w:sz="0" w:space="0" w:color="auto"/>
            <w:bottom w:val="none" w:sz="0" w:space="0" w:color="auto"/>
            <w:right w:val="none" w:sz="0" w:space="0" w:color="auto"/>
          </w:divBdr>
        </w:div>
      </w:divsChild>
    </w:div>
    <w:div w:id="1496873949">
      <w:bodyDiv w:val="1"/>
      <w:marLeft w:val="0"/>
      <w:marRight w:val="0"/>
      <w:marTop w:val="0"/>
      <w:marBottom w:val="0"/>
      <w:divBdr>
        <w:top w:val="none" w:sz="0" w:space="0" w:color="auto"/>
        <w:left w:val="none" w:sz="0" w:space="0" w:color="auto"/>
        <w:bottom w:val="none" w:sz="0" w:space="0" w:color="auto"/>
        <w:right w:val="none" w:sz="0" w:space="0" w:color="auto"/>
      </w:divBdr>
      <w:divsChild>
        <w:div w:id="1893541966">
          <w:marLeft w:val="0"/>
          <w:marRight w:val="0"/>
          <w:marTop w:val="0"/>
          <w:marBottom w:val="0"/>
          <w:divBdr>
            <w:top w:val="none" w:sz="0" w:space="0" w:color="auto"/>
            <w:left w:val="none" w:sz="0" w:space="0" w:color="auto"/>
            <w:bottom w:val="none" w:sz="0" w:space="0" w:color="auto"/>
            <w:right w:val="none" w:sz="0" w:space="0" w:color="auto"/>
          </w:divBdr>
        </w:div>
        <w:div w:id="853035345">
          <w:marLeft w:val="0"/>
          <w:marRight w:val="0"/>
          <w:marTop w:val="0"/>
          <w:marBottom w:val="0"/>
          <w:divBdr>
            <w:top w:val="single" w:sz="6" w:space="11" w:color="D5D8DC"/>
            <w:left w:val="none" w:sz="0" w:space="0" w:color="auto"/>
            <w:bottom w:val="none" w:sz="0" w:space="0" w:color="auto"/>
            <w:right w:val="none" w:sz="0" w:space="0" w:color="auto"/>
          </w:divBdr>
        </w:div>
      </w:divsChild>
    </w:div>
    <w:div w:id="1543638176">
      <w:bodyDiv w:val="1"/>
      <w:marLeft w:val="0"/>
      <w:marRight w:val="0"/>
      <w:marTop w:val="0"/>
      <w:marBottom w:val="0"/>
      <w:divBdr>
        <w:top w:val="none" w:sz="0" w:space="0" w:color="auto"/>
        <w:left w:val="none" w:sz="0" w:space="0" w:color="auto"/>
        <w:bottom w:val="none" w:sz="0" w:space="0" w:color="auto"/>
        <w:right w:val="none" w:sz="0" w:space="0" w:color="auto"/>
      </w:divBdr>
      <w:divsChild>
        <w:div w:id="1875190475">
          <w:marLeft w:val="0"/>
          <w:marRight w:val="0"/>
          <w:marTop w:val="0"/>
          <w:marBottom w:val="0"/>
          <w:divBdr>
            <w:top w:val="none" w:sz="0" w:space="0" w:color="auto"/>
            <w:left w:val="none" w:sz="0" w:space="0" w:color="auto"/>
            <w:bottom w:val="none" w:sz="0" w:space="0" w:color="auto"/>
            <w:right w:val="none" w:sz="0" w:space="0" w:color="auto"/>
          </w:divBdr>
        </w:div>
        <w:div w:id="1304500255">
          <w:marLeft w:val="0"/>
          <w:marRight w:val="0"/>
          <w:marTop w:val="0"/>
          <w:marBottom w:val="0"/>
          <w:divBdr>
            <w:top w:val="single" w:sz="6" w:space="11" w:color="D5D8DC"/>
            <w:left w:val="none" w:sz="0" w:space="0" w:color="auto"/>
            <w:bottom w:val="none" w:sz="0" w:space="0" w:color="auto"/>
            <w:right w:val="none" w:sz="0" w:space="0" w:color="auto"/>
          </w:divBdr>
        </w:div>
      </w:divsChild>
    </w:div>
    <w:div w:id="1546019222">
      <w:bodyDiv w:val="1"/>
      <w:marLeft w:val="0"/>
      <w:marRight w:val="0"/>
      <w:marTop w:val="0"/>
      <w:marBottom w:val="0"/>
      <w:divBdr>
        <w:top w:val="none" w:sz="0" w:space="0" w:color="auto"/>
        <w:left w:val="none" w:sz="0" w:space="0" w:color="auto"/>
        <w:bottom w:val="none" w:sz="0" w:space="0" w:color="auto"/>
        <w:right w:val="none" w:sz="0" w:space="0" w:color="auto"/>
      </w:divBdr>
      <w:divsChild>
        <w:div w:id="920531520">
          <w:marLeft w:val="0"/>
          <w:marRight w:val="0"/>
          <w:marTop w:val="0"/>
          <w:marBottom w:val="0"/>
          <w:divBdr>
            <w:top w:val="none" w:sz="0" w:space="0" w:color="auto"/>
            <w:left w:val="none" w:sz="0" w:space="0" w:color="auto"/>
            <w:bottom w:val="none" w:sz="0" w:space="0" w:color="auto"/>
            <w:right w:val="none" w:sz="0" w:space="0" w:color="auto"/>
          </w:divBdr>
        </w:div>
        <w:div w:id="1022785370">
          <w:marLeft w:val="0"/>
          <w:marRight w:val="0"/>
          <w:marTop w:val="0"/>
          <w:marBottom w:val="0"/>
          <w:divBdr>
            <w:top w:val="single" w:sz="6" w:space="11" w:color="D5D8DC"/>
            <w:left w:val="none" w:sz="0" w:space="0" w:color="auto"/>
            <w:bottom w:val="none" w:sz="0" w:space="0" w:color="auto"/>
            <w:right w:val="none" w:sz="0" w:space="0" w:color="auto"/>
          </w:divBdr>
        </w:div>
      </w:divsChild>
    </w:div>
    <w:div w:id="1551772379">
      <w:bodyDiv w:val="1"/>
      <w:marLeft w:val="0"/>
      <w:marRight w:val="0"/>
      <w:marTop w:val="0"/>
      <w:marBottom w:val="0"/>
      <w:divBdr>
        <w:top w:val="none" w:sz="0" w:space="0" w:color="auto"/>
        <w:left w:val="none" w:sz="0" w:space="0" w:color="auto"/>
        <w:bottom w:val="none" w:sz="0" w:space="0" w:color="auto"/>
        <w:right w:val="none" w:sz="0" w:space="0" w:color="auto"/>
      </w:divBdr>
      <w:divsChild>
        <w:div w:id="1801727565">
          <w:marLeft w:val="0"/>
          <w:marRight w:val="0"/>
          <w:marTop w:val="0"/>
          <w:marBottom w:val="0"/>
          <w:divBdr>
            <w:top w:val="none" w:sz="0" w:space="0" w:color="auto"/>
            <w:left w:val="none" w:sz="0" w:space="0" w:color="auto"/>
            <w:bottom w:val="none" w:sz="0" w:space="0" w:color="auto"/>
            <w:right w:val="none" w:sz="0" w:space="0" w:color="auto"/>
          </w:divBdr>
        </w:div>
        <w:div w:id="1699238340">
          <w:marLeft w:val="0"/>
          <w:marRight w:val="0"/>
          <w:marTop w:val="0"/>
          <w:marBottom w:val="0"/>
          <w:divBdr>
            <w:top w:val="single" w:sz="6" w:space="11" w:color="D5D8DC"/>
            <w:left w:val="none" w:sz="0" w:space="0" w:color="auto"/>
            <w:bottom w:val="none" w:sz="0" w:space="0" w:color="auto"/>
            <w:right w:val="none" w:sz="0" w:space="0" w:color="auto"/>
          </w:divBdr>
        </w:div>
      </w:divsChild>
    </w:div>
    <w:div w:id="1567107398">
      <w:bodyDiv w:val="1"/>
      <w:marLeft w:val="0"/>
      <w:marRight w:val="0"/>
      <w:marTop w:val="0"/>
      <w:marBottom w:val="0"/>
      <w:divBdr>
        <w:top w:val="none" w:sz="0" w:space="0" w:color="auto"/>
        <w:left w:val="none" w:sz="0" w:space="0" w:color="auto"/>
        <w:bottom w:val="none" w:sz="0" w:space="0" w:color="auto"/>
        <w:right w:val="none" w:sz="0" w:space="0" w:color="auto"/>
      </w:divBdr>
      <w:divsChild>
        <w:div w:id="931818126">
          <w:marLeft w:val="0"/>
          <w:marRight w:val="0"/>
          <w:marTop w:val="0"/>
          <w:marBottom w:val="0"/>
          <w:divBdr>
            <w:top w:val="none" w:sz="0" w:space="0" w:color="auto"/>
            <w:left w:val="none" w:sz="0" w:space="0" w:color="auto"/>
            <w:bottom w:val="none" w:sz="0" w:space="0" w:color="auto"/>
            <w:right w:val="none" w:sz="0" w:space="0" w:color="auto"/>
          </w:divBdr>
        </w:div>
        <w:div w:id="2054839061">
          <w:marLeft w:val="0"/>
          <w:marRight w:val="0"/>
          <w:marTop w:val="0"/>
          <w:marBottom w:val="0"/>
          <w:divBdr>
            <w:top w:val="single" w:sz="6" w:space="11" w:color="D5D8DC"/>
            <w:left w:val="none" w:sz="0" w:space="0" w:color="auto"/>
            <w:bottom w:val="none" w:sz="0" w:space="0" w:color="auto"/>
            <w:right w:val="none" w:sz="0" w:space="0" w:color="auto"/>
          </w:divBdr>
        </w:div>
      </w:divsChild>
    </w:div>
    <w:div w:id="1583180751">
      <w:bodyDiv w:val="1"/>
      <w:marLeft w:val="0"/>
      <w:marRight w:val="0"/>
      <w:marTop w:val="0"/>
      <w:marBottom w:val="0"/>
      <w:divBdr>
        <w:top w:val="none" w:sz="0" w:space="0" w:color="auto"/>
        <w:left w:val="none" w:sz="0" w:space="0" w:color="auto"/>
        <w:bottom w:val="none" w:sz="0" w:space="0" w:color="auto"/>
        <w:right w:val="none" w:sz="0" w:space="0" w:color="auto"/>
      </w:divBdr>
      <w:divsChild>
        <w:div w:id="422534232">
          <w:marLeft w:val="0"/>
          <w:marRight w:val="0"/>
          <w:marTop w:val="0"/>
          <w:marBottom w:val="0"/>
          <w:divBdr>
            <w:top w:val="none" w:sz="0" w:space="0" w:color="auto"/>
            <w:left w:val="none" w:sz="0" w:space="0" w:color="auto"/>
            <w:bottom w:val="none" w:sz="0" w:space="0" w:color="auto"/>
            <w:right w:val="none" w:sz="0" w:space="0" w:color="auto"/>
          </w:divBdr>
        </w:div>
        <w:div w:id="1214728490">
          <w:marLeft w:val="0"/>
          <w:marRight w:val="0"/>
          <w:marTop w:val="0"/>
          <w:marBottom w:val="0"/>
          <w:divBdr>
            <w:top w:val="single" w:sz="6" w:space="11" w:color="D5D8DC"/>
            <w:left w:val="none" w:sz="0" w:space="0" w:color="auto"/>
            <w:bottom w:val="none" w:sz="0" w:space="0" w:color="auto"/>
            <w:right w:val="none" w:sz="0" w:space="0" w:color="auto"/>
          </w:divBdr>
        </w:div>
      </w:divsChild>
    </w:div>
    <w:div w:id="1602301054">
      <w:bodyDiv w:val="1"/>
      <w:marLeft w:val="0"/>
      <w:marRight w:val="0"/>
      <w:marTop w:val="0"/>
      <w:marBottom w:val="0"/>
      <w:divBdr>
        <w:top w:val="none" w:sz="0" w:space="0" w:color="auto"/>
        <w:left w:val="none" w:sz="0" w:space="0" w:color="auto"/>
        <w:bottom w:val="none" w:sz="0" w:space="0" w:color="auto"/>
        <w:right w:val="none" w:sz="0" w:space="0" w:color="auto"/>
      </w:divBdr>
      <w:divsChild>
        <w:div w:id="977413338">
          <w:marLeft w:val="0"/>
          <w:marRight w:val="0"/>
          <w:marTop w:val="0"/>
          <w:marBottom w:val="0"/>
          <w:divBdr>
            <w:top w:val="none" w:sz="0" w:space="0" w:color="auto"/>
            <w:left w:val="none" w:sz="0" w:space="0" w:color="auto"/>
            <w:bottom w:val="none" w:sz="0" w:space="0" w:color="auto"/>
            <w:right w:val="none" w:sz="0" w:space="0" w:color="auto"/>
          </w:divBdr>
        </w:div>
        <w:div w:id="285359651">
          <w:marLeft w:val="0"/>
          <w:marRight w:val="0"/>
          <w:marTop w:val="0"/>
          <w:marBottom w:val="0"/>
          <w:divBdr>
            <w:top w:val="single" w:sz="6" w:space="11" w:color="D5D8DC"/>
            <w:left w:val="none" w:sz="0" w:space="0" w:color="auto"/>
            <w:bottom w:val="none" w:sz="0" w:space="0" w:color="auto"/>
            <w:right w:val="none" w:sz="0" w:space="0" w:color="auto"/>
          </w:divBdr>
        </w:div>
      </w:divsChild>
    </w:div>
    <w:div w:id="1627270747">
      <w:bodyDiv w:val="1"/>
      <w:marLeft w:val="0"/>
      <w:marRight w:val="0"/>
      <w:marTop w:val="0"/>
      <w:marBottom w:val="0"/>
      <w:divBdr>
        <w:top w:val="none" w:sz="0" w:space="0" w:color="auto"/>
        <w:left w:val="none" w:sz="0" w:space="0" w:color="auto"/>
        <w:bottom w:val="none" w:sz="0" w:space="0" w:color="auto"/>
        <w:right w:val="none" w:sz="0" w:space="0" w:color="auto"/>
      </w:divBdr>
      <w:divsChild>
        <w:div w:id="1774277105">
          <w:marLeft w:val="0"/>
          <w:marRight w:val="0"/>
          <w:marTop w:val="0"/>
          <w:marBottom w:val="0"/>
          <w:divBdr>
            <w:top w:val="none" w:sz="0" w:space="0" w:color="auto"/>
            <w:left w:val="none" w:sz="0" w:space="0" w:color="auto"/>
            <w:bottom w:val="none" w:sz="0" w:space="0" w:color="auto"/>
            <w:right w:val="none" w:sz="0" w:space="0" w:color="auto"/>
          </w:divBdr>
        </w:div>
        <w:div w:id="461197146">
          <w:marLeft w:val="0"/>
          <w:marRight w:val="0"/>
          <w:marTop w:val="0"/>
          <w:marBottom w:val="0"/>
          <w:divBdr>
            <w:top w:val="single" w:sz="6" w:space="11" w:color="D5D8DC"/>
            <w:left w:val="none" w:sz="0" w:space="0" w:color="auto"/>
            <w:bottom w:val="none" w:sz="0" w:space="0" w:color="auto"/>
            <w:right w:val="none" w:sz="0" w:space="0" w:color="auto"/>
          </w:divBdr>
        </w:div>
      </w:divsChild>
    </w:div>
    <w:div w:id="1674070656">
      <w:bodyDiv w:val="1"/>
      <w:marLeft w:val="0"/>
      <w:marRight w:val="0"/>
      <w:marTop w:val="0"/>
      <w:marBottom w:val="0"/>
      <w:divBdr>
        <w:top w:val="none" w:sz="0" w:space="0" w:color="auto"/>
        <w:left w:val="none" w:sz="0" w:space="0" w:color="auto"/>
        <w:bottom w:val="none" w:sz="0" w:space="0" w:color="auto"/>
        <w:right w:val="none" w:sz="0" w:space="0" w:color="auto"/>
      </w:divBdr>
      <w:divsChild>
        <w:div w:id="1727683118">
          <w:marLeft w:val="0"/>
          <w:marRight w:val="0"/>
          <w:marTop w:val="0"/>
          <w:marBottom w:val="0"/>
          <w:divBdr>
            <w:top w:val="none" w:sz="0" w:space="0" w:color="auto"/>
            <w:left w:val="none" w:sz="0" w:space="0" w:color="auto"/>
            <w:bottom w:val="none" w:sz="0" w:space="0" w:color="auto"/>
            <w:right w:val="none" w:sz="0" w:space="0" w:color="auto"/>
          </w:divBdr>
        </w:div>
        <w:div w:id="150101908">
          <w:marLeft w:val="0"/>
          <w:marRight w:val="0"/>
          <w:marTop w:val="0"/>
          <w:marBottom w:val="0"/>
          <w:divBdr>
            <w:top w:val="single" w:sz="6" w:space="11" w:color="D5D8DC"/>
            <w:left w:val="none" w:sz="0" w:space="0" w:color="auto"/>
            <w:bottom w:val="none" w:sz="0" w:space="0" w:color="auto"/>
            <w:right w:val="none" w:sz="0" w:space="0" w:color="auto"/>
          </w:divBdr>
        </w:div>
      </w:divsChild>
    </w:div>
    <w:div w:id="1710646365">
      <w:bodyDiv w:val="1"/>
      <w:marLeft w:val="0"/>
      <w:marRight w:val="0"/>
      <w:marTop w:val="0"/>
      <w:marBottom w:val="0"/>
      <w:divBdr>
        <w:top w:val="none" w:sz="0" w:space="0" w:color="auto"/>
        <w:left w:val="none" w:sz="0" w:space="0" w:color="auto"/>
        <w:bottom w:val="none" w:sz="0" w:space="0" w:color="auto"/>
        <w:right w:val="none" w:sz="0" w:space="0" w:color="auto"/>
      </w:divBdr>
      <w:divsChild>
        <w:div w:id="6103579">
          <w:marLeft w:val="0"/>
          <w:marRight w:val="0"/>
          <w:marTop w:val="0"/>
          <w:marBottom w:val="0"/>
          <w:divBdr>
            <w:top w:val="none" w:sz="0" w:space="0" w:color="auto"/>
            <w:left w:val="none" w:sz="0" w:space="0" w:color="auto"/>
            <w:bottom w:val="none" w:sz="0" w:space="0" w:color="auto"/>
            <w:right w:val="none" w:sz="0" w:space="0" w:color="auto"/>
          </w:divBdr>
        </w:div>
        <w:div w:id="800658986">
          <w:marLeft w:val="0"/>
          <w:marRight w:val="0"/>
          <w:marTop w:val="0"/>
          <w:marBottom w:val="0"/>
          <w:divBdr>
            <w:top w:val="single" w:sz="6" w:space="11" w:color="D5D8DC"/>
            <w:left w:val="none" w:sz="0" w:space="0" w:color="auto"/>
            <w:bottom w:val="none" w:sz="0" w:space="0" w:color="auto"/>
            <w:right w:val="none" w:sz="0" w:space="0" w:color="auto"/>
          </w:divBdr>
        </w:div>
      </w:divsChild>
    </w:div>
    <w:div w:id="1766220122">
      <w:bodyDiv w:val="1"/>
      <w:marLeft w:val="0"/>
      <w:marRight w:val="0"/>
      <w:marTop w:val="0"/>
      <w:marBottom w:val="0"/>
      <w:divBdr>
        <w:top w:val="none" w:sz="0" w:space="0" w:color="auto"/>
        <w:left w:val="none" w:sz="0" w:space="0" w:color="auto"/>
        <w:bottom w:val="none" w:sz="0" w:space="0" w:color="auto"/>
        <w:right w:val="none" w:sz="0" w:space="0" w:color="auto"/>
      </w:divBdr>
      <w:divsChild>
        <w:div w:id="1073048225">
          <w:marLeft w:val="0"/>
          <w:marRight w:val="0"/>
          <w:marTop w:val="0"/>
          <w:marBottom w:val="0"/>
          <w:divBdr>
            <w:top w:val="none" w:sz="0" w:space="0" w:color="auto"/>
            <w:left w:val="none" w:sz="0" w:space="0" w:color="auto"/>
            <w:bottom w:val="none" w:sz="0" w:space="0" w:color="auto"/>
            <w:right w:val="none" w:sz="0" w:space="0" w:color="auto"/>
          </w:divBdr>
        </w:div>
        <w:div w:id="1964075735">
          <w:marLeft w:val="0"/>
          <w:marRight w:val="0"/>
          <w:marTop w:val="0"/>
          <w:marBottom w:val="0"/>
          <w:divBdr>
            <w:top w:val="single" w:sz="6" w:space="11" w:color="D5D8DC"/>
            <w:left w:val="none" w:sz="0" w:space="0" w:color="auto"/>
            <w:bottom w:val="none" w:sz="0" w:space="0" w:color="auto"/>
            <w:right w:val="none" w:sz="0" w:space="0" w:color="auto"/>
          </w:divBdr>
        </w:div>
      </w:divsChild>
    </w:div>
    <w:div w:id="1790930487">
      <w:bodyDiv w:val="1"/>
      <w:marLeft w:val="0"/>
      <w:marRight w:val="0"/>
      <w:marTop w:val="0"/>
      <w:marBottom w:val="0"/>
      <w:divBdr>
        <w:top w:val="none" w:sz="0" w:space="0" w:color="auto"/>
        <w:left w:val="none" w:sz="0" w:space="0" w:color="auto"/>
        <w:bottom w:val="none" w:sz="0" w:space="0" w:color="auto"/>
        <w:right w:val="none" w:sz="0" w:space="0" w:color="auto"/>
      </w:divBdr>
      <w:divsChild>
        <w:div w:id="1445151223">
          <w:marLeft w:val="0"/>
          <w:marRight w:val="0"/>
          <w:marTop w:val="0"/>
          <w:marBottom w:val="0"/>
          <w:divBdr>
            <w:top w:val="none" w:sz="0" w:space="0" w:color="auto"/>
            <w:left w:val="none" w:sz="0" w:space="0" w:color="auto"/>
            <w:bottom w:val="none" w:sz="0" w:space="0" w:color="auto"/>
            <w:right w:val="none" w:sz="0" w:space="0" w:color="auto"/>
          </w:divBdr>
        </w:div>
        <w:div w:id="1220432591">
          <w:marLeft w:val="0"/>
          <w:marRight w:val="0"/>
          <w:marTop w:val="0"/>
          <w:marBottom w:val="0"/>
          <w:divBdr>
            <w:top w:val="single" w:sz="6" w:space="11" w:color="D5D8DC"/>
            <w:left w:val="none" w:sz="0" w:space="0" w:color="auto"/>
            <w:bottom w:val="none" w:sz="0" w:space="0" w:color="auto"/>
            <w:right w:val="none" w:sz="0" w:space="0" w:color="auto"/>
          </w:divBdr>
        </w:div>
      </w:divsChild>
    </w:div>
    <w:div w:id="1804495041">
      <w:bodyDiv w:val="1"/>
      <w:marLeft w:val="0"/>
      <w:marRight w:val="0"/>
      <w:marTop w:val="0"/>
      <w:marBottom w:val="0"/>
      <w:divBdr>
        <w:top w:val="none" w:sz="0" w:space="0" w:color="auto"/>
        <w:left w:val="none" w:sz="0" w:space="0" w:color="auto"/>
        <w:bottom w:val="none" w:sz="0" w:space="0" w:color="auto"/>
        <w:right w:val="none" w:sz="0" w:space="0" w:color="auto"/>
      </w:divBdr>
      <w:divsChild>
        <w:div w:id="1536887449">
          <w:marLeft w:val="0"/>
          <w:marRight w:val="0"/>
          <w:marTop w:val="0"/>
          <w:marBottom w:val="0"/>
          <w:divBdr>
            <w:top w:val="none" w:sz="0" w:space="0" w:color="auto"/>
            <w:left w:val="none" w:sz="0" w:space="0" w:color="auto"/>
            <w:bottom w:val="none" w:sz="0" w:space="0" w:color="auto"/>
            <w:right w:val="none" w:sz="0" w:space="0" w:color="auto"/>
          </w:divBdr>
        </w:div>
        <w:div w:id="449206267">
          <w:marLeft w:val="0"/>
          <w:marRight w:val="0"/>
          <w:marTop w:val="0"/>
          <w:marBottom w:val="0"/>
          <w:divBdr>
            <w:top w:val="single" w:sz="6" w:space="11" w:color="D5D8DC"/>
            <w:left w:val="none" w:sz="0" w:space="0" w:color="auto"/>
            <w:bottom w:val="none" w:sz="0" w:space="0" w:color="auto"/>
            <w:right w:val="none" w:sz="0" w:space="0" w:color="auto"/>
          </w:divBdr>
        </w:div>
      </w:divsChild>
    </w:div>
    <w:div w:id="1806192270">
      <w:bodyDiv w:val="1"/>
      <w:marLeft w:val="0"/>
      <w:marRight w:val="0"/>
      <w:marTop w:val="0"/>
      <w:marBottom w:val="0"/>
      <w:divBdr>
        <w:top w:val="none" w:sz="0" w:space="0" w:color="auto"/>
        <w:left w:val="none" w:sz="0" w:space="0" w:color="auto"/>
        <w:bottom w:val="none" w:sz="0" w:space="0" w:color="auto"/>
        <w:right w:val="none" w:sz="0" w:space="0" w:color="auto"/>
      </w:divBdr>
      <w:divsChild>
        <w:div w:id="1890149550">
          <w:marLeft w:val="0"/>
          <w:marRight w:val="0"/>
          <w:marTop w:val="0"/>
          <w:marBottom w:val="0"/>
          <w:divBdr>
            <w:top w:val="none" w:sz="0" w:space="0" w:color="auto"/>
            <w:left w:val="none" w:sz="0" w:space="0" w:color="auto"/>
            <w:bottom w:val="none" w:sz="0" w:space="0" w:color="auto"/>
            <w:right w:val="none" w:sz="0" w:space="0" w:color="auto"/>
          </w:divBdr>
        </w:div>
        <w:div w:id="2068450634">
          <w:marLeft w:val="0"/>
          <w:marRight w:val="0"/>
          <w:marTop w:val="0"/>
          <w:marBottom w:val="0"/>
          <w:divBdr>
            <w:top w:val="single" w:sz="6" w:space="11" w:color="D5D8DC"/>
            <w:left w:val="none" w:sz="0" w:space="0" w:color="auto"/>
            <w:bottom w:val="none" w:sz="0" w:space="0" w:color="auto"/>
            <w:right w:val="none" w:sz="0" w:space="0" w:color="auto"/>
          </w:divBdr>
        </w:div>
      </w:divsChild>
    </w:div>
    <w:div w:id="1922182154">
      <w:bodyDiv w:val="1"/>
      <w:marLeft w:val="0"/>
      <w:marRight w:val="0"/>
      <w:marTop w:val="0"/>
      <w:marBottom w:val="0"/>
      <w:divBdr>
        <w:top w:val="none" w:sz="0" w:space="0" w:color="auto"/>
        <w:left w:val="none" w:sz="0" w:space="0" w:color="auto"/>
        <w:bottom w:val="none" w:sz="0" w:space="0" w:color="auto"/>
        <w:right w:val="none" w:sz="0" w:space="0" w:color="auto"/>
      </w:divBdr>
      <w:divsChild>
        <w:div w:id="1244144410">
          <w:marLeft w:val="0"/>
          <w:marRight w:val="0"/>
          <w:marTop w:val="0"/>
          <w:marBottom w:val="0"/>
          <w:divBdr>
            <w:top w:val="none" w:sz="0" w:space="0" w:color="auto"/>
            <w:left w:val="none" w:sz="0" w:space="0" w:color="auto"/>
            <w:bottom w:val="none" w:sz="0" w:space="0" w:color="auto"/>
            <w:right w:val="none" w:sz="0" w:space="0" w:color="auto"/>
          </w:divBdr>
        </w:div>
        <w:div w:id="787894487">
          <w:marLeft w:val="0"/>
          <w:marRight w:val="0"/>
          <w:marTop w:val="0"/>
          <w:marBottom w:val="0"/>
          <w:divBdr>
            <w:top w:val="single" w:sz="6" w:space="11" w:color="D5D8DC"/>
            <w:left w:val="none" w:sz="0" w:space="0" w:color="auto"/>
            <w:bottom w:val="none" w:sz="0" w:space="0" w:color="auto"/>
            <w:right w:val="none" w:sz="0" w:space="0" w:color="auto"/>
          </w:divBdr>
        </w:div>
      </w:divsChild>
    </w:div>
    <w:div w:id="1980375692">
      <w:bodyDiv w:val="1"/>
      <w:marLeft w:val="0"/>
      <w:marRight w:val="0"/>
      <w:marTop w:val="0"/>
      <w:marBottom w:val="0"/>
      <w:divBdr>
        <w:top w:val="none" w:sz="0" w:space="0" w:color="auto"/>
        <w:left w:val="none" w:sz="0" w:space="0" w:color="auto"/>
        <w:bottom w:val="none" w:sz="0" w:space="0" w:color="auto"/>
        <w:right w:val="none" w:sz="0" w:space="0" w:color="auto"/>
      </w:divBdr>
      <w:divsChild>
        <w:div w:id="785152373">
          <w:marLeft w:val="0"/>
          <w:marRight w:val="0"/>
          <w:marTop w:val="0"/>
          <w:marBottom w:val="0"/>
          <w:divBdr>
            <w:top w:val="none" w:sz="0" w:space="0" w:color="auto"/>
            <w:left w:val="none" w:sz="0" w:space="0" w:color="auto"/>
            <w:bottom w:val="none" w:sz="0" w:space="0" w:color="auto"/>
            <w:right w:val="none" w:sz="0" w:space="0" w:color="auto"/>
          </w:divBdr>
        </w:div>
        <w:div w:id="551309324">
          <w:marLeft w:val="0"/>
          <w:marRight w:val="0"/>
          <w:marTop w:val="0"/>
          <w:marBottom w:val="0"/>
          <w:divBdr>
            <w:top w:val="single" w:sz="6" w:space="11" w:color="D5D8DC"/>
            <w:left w:val="none" w:sz="0" w:space="0" w:color="auto"/>
            <w:bottom w:val="none" w:sz="0" w:space="0" w:color="auto"/>
            <w:right w:val="none" w:sz="0" w:space="0" w:color="auto"/>
          </w:divBdr>
        </w:div>
      </w:divsChild>
    </w:div>
    <w:div w:id="2072538030">
      <w:bodyDiv w:val="1"/>
      <w:marLeft w:val="0"/>
      <w:marRight w:val="0"/>
      <w:marTop w:val="0"/>
      <w:marBottom w:val="0"/>
      <w:divBdr>
        <w:top w:val="none" w:sz="0" w:space="0" w:color="auto"/>
        <w:left w:val="none" w:sz="0" w:space="0" w:color="auto"/>
        <w:bottom w:val="none" w:sz="0" w:space="0" w:color="auto"/>
        <w:right w:val="none" w:sz="0" w:space="0" w:color="auto"/>
      </w:divBdr>
      <w:divsChild>
        <w:div w:id="1296066511">
          <w:marLeft w:val="0"/>
          <w:marRight w:val="0"/>
          <w:marTop w:val="0"/>
          <w:marBottom w:val="0"/>
          <w:divBdr>
            <w:top w:val="none" w:sz="0" w:space="0" w:color="auto"/>
            <w:left w:val="none" w:sz="0" w:space="0" w:color="auto"/>
            <w:bottom w:val="none" w:sz="0" w:space="0" w:color="auto"/>
            <w:right w:val="none" w:sz="0" w:space="0" w:color="auto"/>
          </w:divBdr>
        </w:div>
        <w:div w:id="986590451">
          <w:marLeft w:val="0"/>
          <w:marRight w:val="0"/>
          <w:marTop w:val="0"/>
          <w:marBottom w:val="0"/>
          <w:divBdr>
            <w:top w:val="single" w:sz="6" w:space="11" w:color="D5D8DC"/>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15</Pages>
  <Words>3204</Words>
  <Characters>18268</Characters>
  <Application>Microsoft Office Word</Application>
  <DocSecurity>0</DocSecurity>
  <Lines>152</Lines>
  <Paragraphs>42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Mohammed El Hattab</cp:lastModifiedBy>
  <cp:revision>10</cp:revision>
  <cp:lastPrinted>2025-07-02T09:09:00Z</cp:lastPrinted>
  <dcterms:created xsi:type="dcterms:W3CDTF">2025-07-02T11:28:00Z</dcterms:created>
  <dcterms:modified xsi:type="dcterms:W3CDTF">2026-03-29T07:38:00Z</dcterms:modified>
</cp:coreProperties>
</file>